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7" w:rsidRPr="00974D47" w:rsidRDefault="00974D47" w:rsidP="00974D47">
      <w:pPr>
        <w:widowControl w:val="0"/>
        <w:autoSpaceDE w:val="0"/>
        <w:autoSpaceDN w:val="0"/>
        <w:adjustRightInd w:val="0"/>
        <w:rPr>
          <w:color w:val="1F1F1F"/>
          <w:lang w:eastAsia="ja-JP"/>
        </w:rPr>
      </w:pPr>
      <w:bookmarkStart w:id="0" w:name="_GoBack"/>
      <w:bookmarkEnd w:id="0"/>
      <w:r>
        <w:rPr>
          <w:color w:val="1F1F1F"/>
          <w:lang w:eastAsia="ja-JP"/>
        </w:rPr>
        <w:t>June 2016</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i/>
          <w:iCs/>
          <w:color w:val="1F1F1F"/>
          <w:sz w:val="40"/>
          <w:szCs w:val="40"/>
          <w:lang w:eastAsia="ja-JP"/>
        </w:rPr>
        <w:t>Required Courses - Syllabi</w:t>
      </w:r>
    </w:p>
    <w:p w:rsidR="00974D47" w:rsidRPr="00974D47" w:rsidRDefault="00974D47" w:rsidP="00974D47">
      <w:pPr>
        <w:widowControl w:val="0"/>
        <w:autoSpaceDE w:val="0"/>
        <w:autoSpaceDN w:val="0"/>
        <w:adjustRightInd w:val="0"/>
        <w:rPr>
          <w:color w:val="1F1F1F"/>
          <w:lang w:eastAsia="ja-JP"/>
        </w:rPr>
      </w:pPr>
      <w:r w:rsidRPr="00974D47">
        <w:rPr>
          <w:b/>
          <w:bCs/>
          <w:color w:val="1F1F1F"/>
          <w:sz w:val="32"/>
          <w:szCs w:val="32"/>
          <w:lang w:eastAsia="ja-JP"/>
        </w:rPr>
        <w:t>"Globalization, Culture and the Politics of Identity in Celtic Europe"</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color w:val="1F1F1F"/>
          <w:lang w:eastAsia="ja-JP"/>
        </w:rPr>
        <w:t>The field school will comprise three courses (each 3 credit hours for a total of 9 credits).</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color w:val="1F1F1F"/>
          <w:lang w:eastAsia="ja-JP"/>
        </w:rPr>
        <w:t xml:space="preserve">As this ethnographic field school is being offered through Anthropology and Political Science the three courses reflect this </w:t>
      </w:r>
      <w:r w:rsidR="00000AB5" w:rsidRPr="00974D47">
        <w:rPr>
          <w:color w:val="1F1F1F"/>
          <w:lang w:eastAsia="ja-JP"/>
        </w:rPr>
        <w:t>interdisciplinary</w:t>
      </w:r>
      <w:r w:rsidRPr="00974D47">
        <w:rPr>
          <w:color w:val="1F1F1F"/>
          <w:lang w:eastAsia="ja-JP"/>
        </w:rPr>
        <w:t>:</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b/>
          <w:bCs/>
          <w:color w:val="131313"/>
          <w:lang w:eastAsia="ja-JP"/>
        </w:rPr>
        <w:t>1. ANTH 498: Special Topics in Anthropology</w:t>
      </w:r>
    </w:p>
    <w:p w:rsidR="00974D47" w:rsidRPr="00974D47" w:rsidRDefault="00974D47" w:rsidP="00974D47">
      <w:pPr>
        <w:widowControl w:val="0"/>
        <w:autoSpaceDE w:val="0"/>
        <w:autoSpaceDN w:val="0"/>
        <w:adjustRightInd w:val="0"/>
        <w:rPr>
          <w:color w:val="1F1F1F"/>
          <w:lang w:eastAsia="ja-JP"/>
        </w:rPr>
      </w:pPr>
      <w:r w:rsidRPr="00974D47">
        <w:rPr>
          <w:b/>
          <w:bCs/>
          <w:color w:val="131313"/>
          <w:lang w:eastAsia="ja-JP"/>
        </w:rPr>
        <w:t>2. POLS 498: Special topics in Political Science</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color w:val="1F1F1F"/>
          <w:lang w:eastAsia="ja-JP"/>
        </w:rPr>
        <w:t>These courses focus on examining the forces of globalization that have transformed traditional societies into dynamic and post-industrial "Celtic Tigers" which have attracted investment and newcomers from all over the world. This course concentrates on Ireland's new multi-ethnic immigrant communities and on the Isle of Man within a global context and with a unique position within the European Union. In both courses, the student will engage in research that will complement their field experience to examine and explore some focused aspect of the study. ln these field project-based courses students will examine issues of cultural heritage, its preservation and its transformation in a quickly globalizing and multicultural Ireland and the Isle of Man.</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b/>
          <w:bCs/>
          <w:color w:val="131313"/>
          <w:lang w:eastAsia="ja-JP"/>
        </w:rPr>
        <w:t>3. EITHER ANTH 422: Ethnographic Research Project, OR</w:t>
      </w:r>
    </w:p>
    <w:p w:rsidR="00974D47" w:rsidRPr="00974D47" w:rsidRDefault="00974D47" w:rsidP="00974D47">
      <w:pPr>
        <w:widowControl w:val="0"/>
        <w:autoSpaceDE w:val="0"/>
        <w:autoSpaceDN w:val="0"/>
        <w:adjustRightInd w:val="0"/>
        <w:rPr>
          <w:color w:val="1F1F1F"/>
          <w:lang w:eastAsia="ja-JP"/>
        </w:rPr>
      </w:pPr>
      <w:r w:rsidRPr="00974D47">
        <w:rPr>
          <w:b/>
          <w:bCs/>
          <w:color w:val="131313"/>
          <w:lang w:eastAsia="ja-JP"/>
        </w:rPr>
        <w:t>                  POLS 422: Ethnographic Research Project</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color w:val="1F1F1F"/>
          <w:lang w:eastAsia="ja-JP"/>
        </w:rPr>
        <w:t>Students will undertake ethnographic study, collecting and interpreting information using the methods of participant observation and interviewing. While in</w:t>
      </w:r>
      <w:r w:rsidR="00000AB5">
        <w:rPr>
          <w:color w:val="1F1F1F"/>
          <w:lang w:eastAsia="ja-JP"/>
        </w:rPr>
        <w:t xml:space="preserve"> </w:t>
      </w:r>
      <w:r w:rsidRPr="00974D47">
        <w:rPr>
          <w:color w:val="1F1F1F"/>
          <w:lang w:eastAsia="ja-JP"/>
        </w:rPr>
        <w:t>the field, activities will include: meeting with key officials from governmental and non-governmental agencies and educational institutions; visits to sites of historical and cultural significance; academic presentations and discussions; and musical and cultural performances. The students will learn ethnographic techniques including appropriate field methods and ethics, to define research questions, and analyze ethnographic information.</w:t>
      </w:r>
    </w:p>
    <w:p w:rsidR="00974D47" w:rsidRPr="00974D47" w:rsidRDefault="00974D47" w:rsidP="00974D47">
      <w:pPr>
        <w:widowControl w:val="0"/>
        <w:autoSpaceDE w:val="0"/>
        <w:autoSpaceDN w:val="0"/>
        <w:adjustRightInd w:val="0"/>
        <w:rPr>
          <w:color w:val="1F1F1F"/>
          <w:lang w:eastAsia="ja-JP"/>
        </w:rPr>
      </w:pPr>
    </w:p>
    <w:p w:rsidR="00974D47" w:rsidRPr="00974D47" w:rsidRDefault="00974D47" w:rsidP="00974D47">
      <w:pPr>
        <w:widowControl w:val="0"/>
        <w:autoSpaceDE w:val="0"/>
        <w:autoSpaceDN w:val="0"/>
        <w:adjustRightInd w:val="0"/>
        <w:rPr>
          <w:color w:val="1F1F1F"/>
          <w:lang w:eastAsia="ja-JP"/>
        </w:rPr>
      </w:pPr>
      <w:r w:rsidRPr="00974D47">
        <w:rPr>
          <w:color w:val="1F1F1F"/>
          <w:lang w:eastAsia="ja-JP"/>
        </w:rPr>
        <w:t>The field school will involve one week of intensive course work at UNBC (long distance students will be accommodated), followed by three weeks in the field (beginning in Dublin, Ireland and ending in the Isle of Man).</w:t>
      </w:r>
    </w:p>
    <w:p w:rsidR="00974D47" w:rsidRPr="00974D47" w:rsidRDefault="00974D47" w:rsidP="00974D47">
      <w:pPr>
        <w:widowControl w:val="0"/>
        <w:autoSpaceDE w:val="0"/>
        <w:autoSpaceDN w:val="0"/>
        <w:adjustRightInd w:val="0"/>
        <w:rPr>
          <w:color w:val="1F1F1F"/>
          <w:lang w:eastAsia="ja-JP"/>
        </w:rPr>
      </w:pPr>
    </w:p>
    <w:p w:rsidR="00EA5E44" w:rsidRPr="00974D47" w:rsidRDefault="00974D47" w:rsidP="00974D47">
      <w:r w:rsidRPr="00974D47">
        <w:rPr>
          <w:color w:val="1F1F1F"/>
          <w:lang w:eastAsia="ja-JP"/>
        </w:rPr>
        <w:t xml:space="preserve">Graded requirements will include two research papers based on the fieldwork data and supporting research (though the field school ends on </w:t>
      </w:r>
      <w:r>
        <w:rPr>
          <w:color w:val="1F1F1F"/>
          <w:lang w:eastAsia="ja-JP"/>
        </w:rPr>
        <w:t>June 29</w:t>
      </w:r>
      <w:r w:rsidRPr="00151F3C">
        <w:rPr>
          <w:color w:val="1F1F1F"/>
          <w:vertAlign w:val="superscript"/>
          <w:lang w:eastAsia="ja-JP"/>
        </w:rPr>
        <w:t>th</w:t>
      </w:r>
      <w:r w:rsidRPr="00974D47">
        <w:rPr>
          <w:color w:val="1F1F1F"/>
          <w:lang w:eastAsia="ja-JP"/>
        </w:rPr>
        <w:t>, the students will have until early August to complete their final work). In addition, students will be required to maintain field notes, field journal and will be expected to participate fully in the interviewing process. Students will be evaluated based on these field methods and observations.</w:t>
      </w:r>
    </w:p>
    <w:sectPr w:rsidR="00EA5E44" w:rsidRPr="00974D47" w:rsidSect="002032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47"/>
    <w:rsid w:val="00000AB5"/>
    <w:rsid w:val="00151F3C"/>
    <w:rsid w:val="002032C1"/>
    <w:rsid w:val="008B3A70"/>
    <w:rsid w:val="00974D47"/>
    <w:rsid w:val="00A40558"/>
    <w:rsid w:val="00EA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D47"/>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D47"/>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E4ED-0FF1-41D4-8453-1AFE51A6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 Smith</dc:creator>
  <cp:lastModifiedBy>UNBC</cp:lastModifiedBy>
  <cp:revision>2</cp:revision>
  <dcterms:created xsi:type="dcterms:W3CDTF">2015-09-30T22:18:00Z</dcterms:created>
  <dcterms:modified xsi:type="dcterms:W3CDTF">2015-09-30T22:18:00Z</dcterms:modified>
</cp:coreProperties>
</file>