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7C8D56" w14:textId="1E1F2498" w:rsidR="00FA2EF1" w:rsidRDefault="00FA2EF1" w:rsidP="00C35DAD">
      <w:pPr>
        <w:tabs>
          <w:tab w:val="left" w:pos="720"/>
          <w:tab w:val="center" w:pos="4680"/>
        </w:tabs>
      </w:pPr>
      <w:r>
        <w:tab/>
      </w:r>
      <w:r w:rsidR="00C35DAD">
        <w:tab/>
      </w:r>
    </w:p>
    <w:sdt>
      <w:sdtPr>
        <w:id w:val="1430933605"/>
        <w:docPartObj>
          <w:docPartGallery w:val="Cover Pages"/>
          <w:docPartUnique/>
        </w:docPartObj>
      </w:sdtPr>
      <w:sdtEndPr>
        <w:rPr>
          <w:rFonts w:ascii="Arial Black" w:hAnsi="Arial Black" w:cs="Arial"/>
          <w:color w:val="035642"/>
          <w:sz w:val="44"/>
          <w:szCs w:val="44"/>
        </w:rPr>
      </w:sdtEndPr>
      <w:sdtContent>
        <w:p w14:paraId="66AC8887" w14:textId="60EE5D42" w:rsidR="00153B0B" w:rsidRDefault="00153B0B">
          <w:r>
            <w:rPr>
              <w:noProof/>
            </w:rPr>
            <mc:AlternateContent>
              <mc:Choice Requires="wpg">
                <w:drawing>
                  <wp:anchor distT="0" distB="0" distL="114300" distR="114300" simplePos="0" relativeHeight="251659776" behindDoc="1" locked="0" layoutInCell="1" allowOverlap="1" wp14:anchorId="03FE929D" wp14:editId="1A8F460C">
                    <wp:simplePos x="0" y="0"/>
                    <wp:positionH relativeFrom="page">
                      <wp:align>center</wp:align>
                    </wp:positionH>
                    <wp:positionV relativeFrom="page">
                      <wp:align>center</wp:align>
                    </wp:positionV>
                    <wp:extent cx="6864824" cy="9123528"/>
                    <wp:effectExtent l="0" t="0" r="2540" b="635"/>
                    <wp:wrapNone/>
                    <wp:docPr id="193" name="Group 62"/>
                    <wp:cNvGraphicFramePr/>
                    <a:graphic xmlns:a="http://schemas.openxmlformats.org/drawingml/2006/main">
                      <a:graphicData uri="http://schemas.microsoft.com/office/word/2010/wordprocessingGroup">
                        <wpg:wgp>
                          <wpg:cNvGrpSpPr/>
                          <wpg:grpSpPr>
                            <a:xfrm>
                              <a:off x="0" y="0"/>
                              <a:ext cx="6864824" cy="9123528"/>
                              <a:chOff x="0" y="0"/>
                              <a:chExt cx="6864824" cy="9123528"/>
                            </a:xfrm>
                            <a:solidFill>
                              <a:srgbClr val="035642"/>
                            </a:solidFill>
                          </wpg:grpSpPr>
                          <wps:wsp>
                            <wps:cNvPr id="194" name="Rectangle 194"/>
                            <wps:cNvSpPr/>
                            <wps:spPr>
                              <a:xfrm>
                                <a:off x="0" y="0"/>
                                <a:ext cx="6858000" cy="1371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A6733D" w14:textId="7708ED78" w:rsidR="00BF6728" w:rsidRDefault="00446495" w:rsidP="00BF6728">
                                  <w:pPr>
                                    <w:jc w:val="center"/>
                                  </w:pPr>
                                  <w:r>
                                    <w:rPr>
                                      <w:noProof/>
                                    </w:rPr>
                                    <w:drawing>
                                      <wp:inline distT="0" distB="0" distL="0" distR="0" wp14:anchorId="21AFDD61" wp14:editId="793B67C5">
                                        <wp:extent cx="5486400" cy="946150"/>
                                        <wp:effectExtent l="0" t="0" r="0" b="6350"/>
                                        <wp:docPr id="259591946"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537119" name="Picture 3" descr="A close-up of a 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9461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309046" w14:textId="05950D92" w:rsidR="00153B0B" w:rsidRDefault="00153B0B">
                                  <w:pPr>
                                    <w:pStyle w:val="NoSpacing"/>
                                    <w:spacing w:before="120"/>
                                    <w:jc w:val="center"/>
                                    <w:rPr>
                                      <w:color w:val="FFFFFF" w:themeColor="background1"/>
                                    </w:rPr>
                                  </w:pPr>
                                </w:p>
                                <w:p w14:paraId="351BB967" w14:textId="0C5E9B65" w:rsidR="00153B0B" w:rsidRDefault="00FD38E5">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EndPr/>
                                    <w:sdtContent>
                                      <w:r w:rsidR="00153B0B">
                                        <w:rPr>
                                          <w:caps/>
                                          <w:color w:val="FFFFFF" w:themeColor="background1"/>
                                        </w:rPr>
                                        <w:t>University of Northern British Columbia</w:t>
                                      </w:r>
                                    </w:sdtContent>
                                  </w:sdt>
                                  <w:r w:rsidR="00153B0B">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EndPr/>
                                    <w:sdtContent>
                                      <w:r w:rsidR="00153B0B">
                                        <w:rPr>
                                          <w:color w:val="FFFFFF" w:themeColor="background1"/>
                                        </w:rPr>
                                        <w:t xml:space="preserve">     </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Black" w:hAnsi="Arial Black" w:cs="Arial"/>
                                      <w:color w:val="FFFFFF" w:themeColor="background1"/>
                                      <w:sz w:val="56"/>
                                      <w:szCs w:val="56"/>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5716CC76" w14:textId="72169F37" w:rsidR="00153B0B" w:rsidRPr="00446495" w:rsidRDefault="00153B0B">
                                      <w:pPr>
                                        <w:pStyle w:val="NoSpacing"/>
                                        <w:jc w:val="center"/>
                                        <w:rPr>
                                          <w:rFonts w:asciiTheme="majorHAnsi" w:eastAsiaTheme="majorEastAsia" w:hAnsiTheme="majorHAnsi" w:cstheme="majorBidi"/>
                                          <w:caps/>
                                          <w:color w:val="156082" w:themeColor="accent1"/>
                                          <w:sz w:val="56"/>
                                          <w:szCs w:val="56"/>
                                        </w:rPr>
                                      </w:pPr>
                                      <w:r w:rsidRPr="00446495">
                                        <w:rPr>
                                          <w:rFonts w:ascii="Arial Black" w:hAnsi="Arial Black" w:cs="Arial"/>
                                          <w:color w:val="FFFFFF" w:themeColor="background1"/>
                                          <w:sz w:val="56"/>
                                          <w:szCs w:val="56"/>
                                        </w:rPr>
                                        <w:t>UNBC Accessibility Plan 2024-2026</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03FE929D" id="Group 62" o:spid="_x0000_s1026" style="position:absolute;margin-left:0;margin-top:0;width:540.55pt;height:718.4pt;z-index:-251656704;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" fillcolor="white [3212]" stroked="f" strokeweight="1pt">
                      <v:textbox>
                        <w:txbxContent>
                          <w:p w14:paraId="05A6733D" w14:textId="7708ED78" w:rsidR="00BF6728" w:rsidRDefault="00446495" w:rsidP="00BF6728">
                            <w:pPr>
                              <w:jc w:val="center"/>
                            </w:pPr>
                            <w:r>
                              <w:rPr>
                                <w:noProof/>
                              </w:rPr>
                              <w:drawing>
                                <wp:inline distT="0" distB="0" distL="0" distR="0" wp14:anchorId="21AFDD61" wp14:editId="793B67C5">
                                  <wp:extent cx="5486400" cy="946150"/>
                                  <wp:effectExtent l="0" t="0" r="0" b="6350"/>
                                  <wp:docPr id="259591946"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537119" name="Picture 3" descr="A close-up of a 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946150"/>
                                          </a:xfrm>
                                          <a:prstGeom prst="rect">
                                            <a:avLst/>
                                          </a:prstGeom>
                                          <a:noFill/>
                                          <a:ln>
                                            <a:noFill/>
                                          </a:ln>
                                        </pic:spPr>
                                      </pic:pic>
                                    </a:graphicData>
                                  </a:graphic>
                                </wp:inline>
                              </w:drawing>
                            </w:r>
                          </w:p>
                        </w:txbxContent>
                      </v:textbox>
                    </v:rec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" filled="f" stroked="f" strokeweight="1pt">
                      <v:textbox inset="36pt,57.6pt,36pt,36pt">
                        <w:txbxContent>
                          <w:p w14:paraId="6F309046" w14:textId="05950D92" w:rsidR="00153B0B" w:rsidRDefault="00153B0B">
                            <w:pPr>
                              <w:pStyle w:val="NoSpacing"/>
                              <w:spacing w:before="120"/>
                              <w:jc w:val="center"/>
                              <w:rPr>
                                <w:color w:val="FFFFFF" w:themeColor="background1"/>
                              </w:rPr>
                            </w:pPr>
                          </w:p>
                          <w:p w14:paraId="351BB967" w14:textId="0C5E9B65" w:rsidR="00153B0B" w:rsidRDefault="00F20650">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EndPr/>
                              <w:sdtContent>
                                <w:r w:rsidR="00153B0B">
                                  <w:rPr>
                                    <w:caps/>
                                    <w:color w:val="FFFFFF" w:themeColor="background1"/>
                                  </w:rPr>
                                  <w:t>University of Northern British Columbia</w:t>
                                </w:r>
                              </w:sdtContent>
                            </w:sdt>
                            <w:r w:rsidR="00153B0B">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EndPr/>
                              <w:sdtContent>
                                <w:r w:rsidR="00153B0B">
                                  <w:rPr>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" filled="f" stroked="f" strokeweight=".5pt">
                      <v:textbox inset="36pt,7.2pt,36pt,7.2pt">
                        <w:txbxContent>
                          <w:sdt>
                            <w:sdtPr>
                              <w:rPr>
                                <w:rFonts w:ascii="Arial Black" w:hAnsi="Arial Black" w:cs="Arial"/>
                                <w:color w:val="FFFFFF" w:themeColor="background1"/>
                                <w:sz w:val="56"/>
                                <w:szCs w:val="56"/>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5716CC76" w14:textId="72169F37" w:rsidR="00153B0B" w:rsidRPr="00446495" w:rsidRDefault="00153B0B">
                                <w:pPr>
                                  <w:pStyle w:val="NoSpacing"/>
                                  <w:jc w:val="center"/>
                                  <w:rPr>
                                    <w:rFonts w:asciiTheme="majorHAnsi" w:eastAsiaTheme="majorEastAsia" w:hAnsiTheme="majorHAnsi" w:cstheme="majorBidi"/>
                                    <w:caps/>
                                    <w:color w:val="156082" w:themeColor="accent1"/>
                                    <w:sz w:val="56"/>
                                    <w:szCs w:val="56"/>
                                  </w:rPr>
                                </w:pPr>
                                <w:r w:rsidRPr="00446495">
                                  <w:rPr>
                                    <w:rFonts w:ascii="Arial Black" w:hAnsi="Arial Black" w:cs="Arial"/>
                                    <w:color w:val="FFFFFF" w:themeColor="background1"/>
                                    <w:sz w:val="56"/>
                                    <w:szCs w:val="56"/>
                                  </w:rPr>
                                  <w:t>UNBC Accessibility Plan 2024-2026</w:t>
                                </w:r>
                              </w:p>
                            </w:sdtContent>
                          </w:sdt>
                        </w:txbxContent>
                      </v:textbox>
                    </v:shape>
                    <w10:wrap anchorx="page" anchory="page"/>
                  </v:group>
                </w:pict>
              </mc:Fallback>
            </mc:AlternateContent>
          </w:r>
        </w:p>
        <w:p w14:paraId="445E0392" w14:textId="1081E9E3" w:rsidR="00153B0B" w:rsidRDefault="00153B0B">
          <w:pPr>
            <w:rPr>
              <w:rFonts w:ascii="Arial Black" w:hAnsi="Arial Black" w:cs="Arial"/>
              <w:color w:val="035642"/>
              <w:sz w:val="44"/>
              <w:szCs w:val="44"/>
            </w:rPr>
          </w:pPr>
          <w:r>
            <w:rPr>
              <w:rFonts w:ascii="Arial Black" w:hAnsi="Arial Black" w:cs="Arial"/>
              <w:color w:val="035642"/>
              <w:sz w:val="44"/>
              <w:szCs w:val="44"/>
            </w:rPr>
            <w:br w:type="page"/>
          </w:r>
        </w:p>
      </w:sdtContent>
    </w:sdt>
    <w:p w14:paraId="358E4057" w14:textId="00C1DA06" w:rsidR="00B91C3B" w:rsidRPr="00B91C3B" w:rsidRDefault="00317C28" w:rsidP="00B91C3B">
      <w:pPr>
        <w:rPr>
          <w:rFonts w:ascii="Arial Black" w:hAnsi="Arial Black" w:cs="Arial"/>
          <w:color w:val="035642"/>
          <w:sz w:val="44"/>
          <w:szCs w:val="44"/>
        </w:rPr>
      </w:pPr>
      <w:r>
        <w:rPr>
          <w:rFonts w:ascii="Arial Black" w:hAnsi="Arial Black" w:cs="Arial"/>
          <w:color w:val="035642"/>
          <w:sz w:val="44"/>
          <w:szCs w:val="44"/>
        </w:rPr>
        <w:lastRenderedPageBreak/>
        <w:t>Table of Contents</w:t>
      </w:r>
    </w:p>
    <w:sdt>
      <w:sdtPr>
        <w:rPr>
          <w:rFonts w:ascii="Arial" w:eastAsiaTheme="minorHAnsi" w:hAnsi="Arial" w:cs="Arial"/>
          <w:color w:val="auto"/>
          <w:kern w:val="2"/>
          <w:sz w:val="22"/>
          <w:szCs w:val="22"/>
          <w14:ligatures w14:val="standardContextual"/>
        </w:rPr>
        <w:id w:val="-2049449081"/>
        <w:docPartObj>
          <w:docPartGallery w:val="Table of Contents"/>
          <w:docPartUnique/>
        </w:docPartObj>
      </w:sdtPr>
      <w:sdtEndPr>
        <w:rPr>
          <w:b/>
          <w:bCs/>
          <w:noProof/>
        </w:rPr>
      </w:sdtEndPr>
      <w:sdtContent>
        <w:p w14:paraId="38D9A62E" w14:textId="2536B814" w:rsidR="00B91C3B" w:rsidRPr="005440CF" w:rsidRDefault="00B91C3B">
          <w:pPr>
            <w:pStyle w:val="TOCHeading"/>
            <w:rPr>
              <w:rFonts w:ascii="Arial" w:hAnsi="Arial" w:cs="Arial"/>
            </w:rPr>
          </w:pPr>
        </w:p>
        <w:p w14:paraId="3DB8A7B4" w14:textId="42727F0B" w:rsidR="00E07404" w:rsidRDefault="00B91C3B">
          <w:pPr>
            <w:pStyle w:val="TOC2"/>
            <w:tabs>
              <w:tab w:val="right" w:leader="dot" w:pos="9350"/>
            </w:tabs>
            <w:rPr>
              <w:rFonts w:eastAsiaTheme="minorEastAsia"/>
              <w:noProof/>
              <w:sz w:val="24"/>
              <w:szCs w:val="24"/>
            </w:rPr>
          </w:pPr>
          <w:r w:rsidRPr="005440CF">
            <w:rPr>
              <w:rFonts w:ascii="Arial" w:hAnsi="Arial" w:cs="Arial"/>
            </w:rPr>
            <w:fldChar w:fldCharType="begin"/>
          </w:r>
          <w:r w:rsidRPr="005440CF">
            <w:rPr>
              <w:rFonts w:ascii="Arial" w:hAnsi="Arial" w:cs="Arial"/>
            </w:rPr>
            <w:instrText xml:space="preserve"> TOC \o "1-3" \h \z \u </w:instrText>
          </w:r>
          <w:r w:rsidRPr="005440CF">
            <w:rPr>
              <w:rFonts w:ascii="Arial" w:hAnsi="Arial" w:cs="Arial"/>
            </w:rPr>
            <w:fldChar w:fldCharType="separate"/>
          </w:r>
          <w:hyperlink w:anchor="_Toc167445693" w:history="1">
            <w:r w:rsidR="00E07404" w:rsidRPr="00BE3CD0">
              <w:rPr>
                <w:rStyle w:val="Hyperlink"/>
                <w:noProof/>
              </w:rPr>
              <w:t>Introduction</w:t>
            </w:r>
            <w:r w:rsidR="00E07404">
              <w:rPr>
                <w:noProof/>
                <w:webHidden/>
              </w:rPr>
              <w:tab/>
            </w:r>
            <w:r w:rsidR="00E07404">
              <w:rPr>
                <w:noProof/>
                <w:webHidden/>
              </w:rPr>
              <w:fldChar w:fldCharType="begin"/>
            </w:r>
            <w:r w:rsidR="00E07404">
              <w:rPr>
                <w:noProof/>
                <w:webHidden/>
              </w:rPr>
              <w:instrText xml:space="preserve"> PAGEREF _Toc167445693 \h </w:instrText>
            </w:r>
            <w:r w:rsidR="00E07404">
              <w:rPr>
                <w:noProof/>
                <w:webHidden/>
              </w:rPr>
            </w:r>
            <w:r w:rsidR="00E07404">
              <w:rPr>
                <w:noProof/>
                <w:webHidden/>
              </w:rPr>
              <w:fldChar w:fldCharType="separate"/>
            </w:r>
            <w:r w:rsidR="00E07404">
              <w:rPr>
                <w:noProof/>
                <w:webHidden/>
              </w:rPr>
              <w:t>2</w:t>
            </w:r>
            <w:r w:rsidR="00E07404">
              <w:rPr>
                <w:noProof/>
                <w:webHidden/>
              </w:rPr>
              <w:fldChar w:fldCharType="end"/>
            </w:r>
          </w:hyperlink>
        </w:p>
        <w:p w14:paraId="70067EE7" w14:textId="26B29383" w:rsidR="00E07404" w:rsidRDefault="00E07404">
          <w:pPr>
            <w:pStyle w:val="TOC3"/>
            <w:rPr>
              <w:rFonts w:eastAsiaTheme="minorEastAsia"/>
              <w:b w:val="0"/>
              <w:bCs w:val="0"/>
              <w:sz w:val="24"/>
              <w:szCs w:val="24"/>
            </w:rPr>
          </w:pPr>
          <w:hyperlink w:anchor="_Toc167445694" w:history="1">
            <w:r w:rsidRPr="00BE3CD0">
              <w:rPr>
                <w:rStyle w:val="Hyperlink"/>
              </w:rPr>
              <w:t>Land Honouring</w:t>
            </w:r>
            <w:r>
              <w:rPr>
                <w:webHidden/>
              </w:rPr>
              <w:tab/>
            </w:r>
            <w:r>
              <w:rPr>
                <w:webHidden/>
              </w:rPr>
              <w:fldChar w:fldCharType="begin"/>
            </w:r>
            <w:r>
              <w:rPr>
                <w:webHidden/>
              </w:rPr>
              <w:instrText xml:space="preserve"> PAGEREF _Toc167445694 \h </w:instrText>
            </w:r>
            <w:r>
              <w:rPr>
                <w:webHidden/>
              </w:rPr>
            </w:r>
            <w:r>
              <w:rPr>
                <w:webHidden/>
              </w:rPr>
              <w:fldChar w:fldCharType="separate"/>
            </w:r>
            <w:r>
              <w:rPr>
                <w:webHidden/>
              </w:rPr>
              <w:t>2</w:t>
            </w:r>
            <w:r>
              <w:rPr>
                <w:webHidden/>
              </w:rPr>
              <w:fldChar w:fldCharType="end"/>
            </w:r>
          </w:hyperlink>
        </w:p>
        <w:p w14:paraId="443F4DF1" w14:textId="18A2AF52" w:rsidR="00E07404" w:rsidRDefault="00E07404">
          <w:pPr>
            <w:pStyle w:val="TOC3"/>
            <w:rPr>
              <w:rFonts w:eastAsiaTheme="minorEastAsia"/>
              <w:b w:val="0"/>
              <w:bCs w:val="0"/>
              <w:sz w:val="24"/>
              <w:szCs w:val="24"/>
            </w:rPr>
          </w:pPr>
          <w:hyperlink w:anchor="_Toc167445695" w:history="1">
            <w:r w:rsidRPr="00BE3CD0">
              <w:rPr>
                <w:rStyle w:val="Hyperlink"/>
              </w:rPr>
              <w:t>Message from Leadership</w:t>
            </w:r>
            <w:r>
              <w:rPr>
                <w:webHidden/>
              </w:rPr>
              <w:tab/>
            </w:r>
            <w:r>
              <w:rPr>
                <w:webHidden/>
              </w:rPr>
              <w:fldChar w:fldCharType="begin"/>
            </w:r>
            <w:r>
              <w:rPr>
                <w:webHidden/>
              </w:rPr>
              <w:instrText xml:space="preserve"> PAGEREF _Toc167445695 \h </w:instrText>
            </w:r>
            <w:r>
              <w:rPr>
                <w:webHidden/>
              </w:rPr>
            </w:r>
            <w:r>
              <w:rPr>
                <w:webHidden/>
              </w:rPr>
              <w:fldChar w:fldCharType="separate"/>
            </w:r>
            <w:r>
              <w:rPr>
                <w:webHidden/>
              </w:rPr>
              <w:t>3</w:t>
            </w:r>
            <w:r>
              <w:rPr>
                <w:webHidden/>
              </w:rPr>
              <w:fldChar w:fldCharType="end"/>
            </w:r>
          </w:hyperlink>
        </w:p>
        <w:p w14:paraId="4B9DF14A" w14:textId="0620659F" w:rsidR="00E07404" w:rsidRDefault="00E07404">
          <w:pPr>
            <w:pStyle w:val="TOC3"/>
            <w:rPr>
              <w:rFonts w:eastAsiaTheme="minorEastAsia"/>
              <w:b w:val="0"/>
              <w:bCs w:val="0"/>
              <w:sz w:val="24"/>
              <w:szCs w:val="24"/>
            </w:rPr>
          </w:pPr>
          <w:hyperlink w:anchor="_Toc167445696" w:history="1">
            <w:r w:rsidRPr="00BE3CD0">
              <w:rPr>
                <w:rStyle w:val="Hyperlink"/>
              </w:rPr>
              <w:t>Message from Committee Chair</w:t>
            </w:r>
            <w:r>
              <w:rPr>
                <w:webHidden/>
              </w:rPr>
              <w:tab/>
            </w:r>
            <w:r>
              <w:rPr>
                <w:webHidden/>
              </w:rPr>
              <w:fldChar w:fldCharType="begin"/>
            </w:r>
            <w:r>
              <w:rPr>
                <w:webHidden/>
              </w:rPr>
              <w:instrText xml:space="preserve"> PAGEREF _Toc167445696 \h </w:instrText>
            </w:r>
            <w:r>
              <w:rPr>
                <w:webHidden/>
              </w:rPr>
            </w:r>
            <w:r>
              <w:rPr>
                <w:webHidden/>
              </w:rPr>
              <w:fldChar w:fldCharType="separate"/>
            </w:r>
            <w:r>
              <w:rPr>
                <w:webHidden/>
              </w:rPr>
              <w:t>4</w:t>
            </w:r>
            <w:r>
              <w:rPr>
                <w:webHidden/>
              </w:rPr>
              <w:fldChar w:fldCharType="end"/>
            </w:r>
          </w:hyperlink>
        </w:p>
        <w:p w14:paraId="053E7C74" w14:textId="4F6FED72" w:rsidR="00E07404" w:rsidRDefault="00E07404">
          <w:pPr>
            <w:pStyle w:val="TOC3"/>
            <w:rPr>
              <w:rFonts w:eastAsiaTheme="minorEastAsia"/>
              <w:b w:val="0"/>
              <w:bCs w:val="0"/>
              <w:sz w:val="24"/>
              <w:szCs w:val="24"/>
            </w:rPr>
          </w:pPr>
          <w:hyperlink w:anchor="_Toc167445697" w:history="1">
            <w:r w:rsidRPr="00BE3CD0">
              <w:rPr>
                <w:rStyle w:val="Hyperlink"/>
              </w:rPr>
              <w:t>Executive Summary</w:t>
            </w:r>
            <w:r>
              <w:rPr>
                <w:webHidden/>
              </w:rPr>
              <w:tab/>
            </w:r>
            <w:r>
              <w:rPr>
                <w:webHidden/>
              </w:rPr>
              <w:fldChar w:fldCharType="begin"/>
            </w:r>
            <w:r>
              <w:rPr>
                <w:webHidden/>
              </w:rPr>
              <w:instrText xml:space="preserve"> PAGEREF _Toc167445697 \h </w:instrText>
            </w:r>
            <w:r>
              <w:rPr>
                <w:webHidden/>
              </w:rPr>
            </w:r>
            <w:r>
              <w:rPr>
                <w:webHidden/>
              </w:rPr>
              <w:fldChar w:fldCharType="separate"/>
            </w:r>
            <w:r>
              <w:rPr>
                <w:webHidden/>
              </w:rPr>
              <w:t>5</w:t>
            </w:r>
            <w:r>
              <w:rPr>
                <w:webHidden/>
              </w:rPr>
              <w:fldChar w:fldCharType="end"/>
            </w:r>
          </w:hyperlink>
        </w:p>
        <w:p w14:paraId="49391614" w14:textId="2A820E39" w:rsidR="00E07404" w:rsidRDefault="00E07404">
          <w:pPr>
            <w:pStyle w:val="TOC3"/>
            <w:rPr>
              <w:rFonts w:eastAsiaTheme="minorEastAsia"/>
              <w:b w:val="0"/>
              <w:bCs w:val="0"/>
              <w:sz w:val="24"/>
              <w:szCs w:val="24"/>
            </w:rPr>
          </w:pPr>
          <w:hyperlink w:anchor="_Toc167445698" w:history="1">
            <w:r w:rsidRPr="00BE3CD0">
              <w:rPr>
                <w:rStyle w:val="Hyperlink"/>
              </w:rPr>
              <w:t>Committee Members</w:t>
            </w:r>
            <w:r>
              <w:rPr>
                <w:webHidden/>
              </w:rPr>
              <w:tab/>
            </w:r>
            <w:r>
              <w:rPr>
                <w:webHidden/>
              </w:rPr>
              <w:fldChar w:fldCharType="begin"/>
            </w:r>
            <w:r>
              <w:rPr>
                <w:webHidden/>
              </w:rPr>
              <w:instrText xml:space="preserve"> PAGEREF _Toc167445698 \h </w:instrText>
            </w:r>
            <w:r>
              <w:rPr>
                <w:webHidden/>
              </w:rPr>
            </w:r>
            <w:r>
              <w:rPr>
                <w:webHidden/>
              </w:rPr>
              <w:fldChar w:fldCharType="separate"/>
            </w:r>
            <w:r>
              <w:rPr>
                <w:webHidden/>
              </w:rPr>
              <w:t>5</w:t>
            </w:r>
            <w:r>
              <w:rPr>
                <w:webHidden/>
              </w:rPr>
              <w:fldChar w:fldCharType="end"/>
            </w:r>
          </w:hyperlink>
        </w:p>
        <w:p w14:paraId="2E10CFFD" w14:textId="01A7324F" w:rsidR="00E07404" w:rsidRDefault="00E07404">
          <w:pPr>
            <w:pStyle w:val="TOC2"/>
            <w:tabs>
              <w:tab w:val="right" w:leader="dot" w:pos="9350"/>
            </w:tabs>
            <w:rPr>
              <w:rFonts w:eastAsiaTheme="minorEastAsia"/>
              <w:noProof/>
              <w:sz w:val="24"/>
              <w:szCs w:val="24"/>
            </w:rPr>
          </w:pPr>
          <w:hyperlink w:anchor="_Toc167445699" w:history="1">
            <w:r w:rsidRPr="00BE3CD0">
              <w:rPr>
                <w:rStyle w:val="Hyperlink"/>
                <w:noProof/>
              </w:rPr>
              <w:t>Accessibility Plan Guiding Frameworks</w:t>
            </w:r>
            <w:r>
              <w:rPr>
                <w:noProof/>
                <w:webHidden/>
              </w:rPr>
              <w:tab/>
            </w:r>
            <w:r>
              <w:rPr>
                <w:noProof/>
                <w:webHidden/>
              </w:rPr>
              <w:fldChar w:fldCharType="begin"/>
            </w:r>
            <w:r>
              <w:rPr>
                <w:noProof/>
                <w:webHidden/>
              </w:rPr>
              <w:instrText xml:space="preserve"> PAGEREF _Toc167445699 \h </w:instrText>
            </w:r>
            <w:r>
              <w:rPr>
                <w:noProof/>
                <w:webHidden/>
              </w:rPr>
            </w:r>
            <w:r>
              <w:rPr>
                <w:noProof/>
                <w:webHidden/>
              </w:rPr>
              <w:fldChar w:fldCharType="separate"/>
            </w:r>
            <w:r>
              <w:rPr>
                <w:noProof/>
                <w:webHidden/>
              </w:rPr>
              <w:t>6</w:t>
            </w:r>
            <w:r>
              <w:rPr>
                <w:noProof/>
                <w:webHidden/>
              </w:rPr>
              <w:fldChar w:fldCharType="end"/>
            </w:r>
          </w:hyperlink>
        </w:p>
        <w:p w14:paraId="5607E4C4" w14:textId="2FE6E702" w:rsidR="00E07404" w:rsidRDefault="00E07404">
          <w:pPr>
            <w:pStyle w:val="TOC3"/>
            <w:rPr>
              <w:rFonts w:eastAsiaTheme="minorEastAsia"/>
              <w:b w:val="0"/>
              <w:bCs w:val="0"/>
              <w:sz w:val="24"/>
              <w:szCs w:val="24"/>
            </w:rPr>
          </w:pPr>
          <w:hyperlink w:anchor="_Toc167445700" w:history="1">
            <w:r w:rsidRPr="00BE3CD0">
              <w:rPr>
                <w:rStyle w:val="Hyperlink"/>
              </w:rPr>
              <w:t>Areas of Focus &amp; Objectives</w:t>
            </w:r>
            <w:r>
              <w:rPr>
                <w:webHidden/>
              </w:rPr>
              <w:tab/>
            </w:r>
            <w:r>
              <w:rPr>
                <w:webHidden/>
              </w:rPr>
              <w:fldChar w:fldCharType="begin"/>
            </w:r>
            <w:r>
              <w:rPr>
                <w:webHidden/>
              </w:rPr>
              <w:instrText xml:space="preserve"> PAGEREF _Toc167445700 \h </w:instrText>
            </w:r>
            <w:r>
              <w:rPr>
                <w:webHidden/>
              </w:rPr>
            </w:r>
            <w:r>
              <w:rPr>
                <w:webHidden/>
              </w:rPr>
              <w:fldChar w:fldCharType="separate"/>
            </w:r>
            <w:r>
              <w:rPr>
                <w:webHidden/>
              </w:rPr>
              <w:t>6</w:t>
            </w:r>
            <w:r>
              <w:rPr>
                <w:webHidden/>
              </w:rPr>
              <w:fldChar w:fldCharType="end"/>
            </w:r>
          </w:hyperlink>
        </w:p>
        <w:p w14:paraId="07E01477" w14:textId="57F99C0B" w:rsidR="00E07404" w:rsidRDefault="00E07404">
          <w:pPr>
            <w:pStyle w:val="TOC3"/>
            <w:rPr>
              <w:rFonts w:eastAsiaTheme="minorEastAsia"/>
              <w:b w:val="0"/>
              <w:bCs w:val="0"/>
              <w:sz w:val="24"/>
              <w:szCs w:val="24"/>
            </w:rPr>
          </w:pPr>
          <w:hyperlink w:anchor="_Toc167445701" w:history="1">
            <w:r w:rsidRPr="00BE3CD0">
              <w:rPr>
                <w:rStyle w:val="Hyperlink"/>
              </w:rPr>
              <w:t>Principles</w:t>
            </w:r>
            <w:r>
              <w:rPr>
                <w:webHidden/>
              </w:rPr>
              <w:tab/>
            </w:r>
            <w:r>
              <w:rPr>
                <w:webHidden/>
              </w:rPr>
              <w:fldChar w:fldCharType="begin"/>
            </w:r>
            <w:r>
              <w:rPr>
                <w:webHidden/>
              </w:rPr>
              <w:instrText xml:space="preserve"> PAGEREF _Toc167445701 \h </w:instrText>
            </w:r>
            <w:r>
              <w:rPr>
                <w:webHidden/>
              </w:rPr>
            </w:r>
            <w:r>
              <w:rPr>
                <w:webHidden/>
              </w:rPr>
              <w:fldChar w:fldCharType="separate"/>
            </w:r>
            <w:r>
              <w:rPr>
                <w:webHidden/>
              </w:rPr>
              <w:t>6</w:t>
            </w:r>
            <w:r>
              <w:rPr>
                <w:webHidden/>
              </w:rPr>
              <w:fldChar w:fldCharType="end"/>
            </w:r>
          </w:hyperlink>
        </w:p>
        <w:p w14:paraId="3A7DC3DE" w14:textId="6353D539" w:rsidR="00E07404" w:rsidRDefault="00E07404">
          <w:pPr>
            <w:pStyle w:val="TOC3"/>
            <w:rPr>
              <w:rFonts w:eastAsiaTheme="minorEastAsia"/>
              <w:b w:val="0"/>
              <w:bCs w:val="0"/>
              <w:sz w:val="24"/>
              <w:szCs w:val="24"/>
            </w:rPr>
          </w:pPr>
          <w:hyperlink w:anchor="_Toc167445702" w:history="1">
            <w:r w:rsidRPr="00BE3CD0">
              <w:rPr>
                <w:rStyle w:val="Hyperlink"/>
              </w:rPr>
              <w:t>Legislation and Existing Policies</w:t>
            </w:r>
            <w:r>
              <w:rPr>
                <w:webHidden/>
              </w:rPr>
              <w:tab/>
            </w:r>
            <w:r>
              <w:rPr>
                <w:webHidden/>
              </w:rPr>
              <w:fldChar w:fldCharType="begin"/>
            </w:r>
            <w:r>
              <w:rPr>
                <w:webHidden/>
              </w:rPr>
              <w:instrText xml:space="preserve"> PAGEREF _Toc167445702 \h </w:instrText>
            </w:r>
            <w:r>
              <w:rPr>
                <w:webHidden/>
              </w:rPr>
            </w:r>
            <w:r>
              <w:rPr>
                <w:webHidden/>
              </w:rPr>
              <w:fldChar w:fldCharType="separate"/>
            </w:r>
            <w:r>
              <w:rPr>
                <w:webHidden/>
              </w:rPr>
              <w:t>7</w:t>
            </w:r>
            <w:r>
              <w:rPr>
                <w:webHidden/>
              </w:rPr>
              <w:fldChar w:fldCharType="end"/>
            </w:r>
          </w:hyperlink>
        </w:p>
        <w:p w14:paraId="05CFDCB1" w14:textId="6FD6EB51" w:rsidR="00E07404" w:rsidRDefault="00E07404">
          <w:pPr>
            <w:pStyle w:val="TOC2"/>
            <w:tabs>
              <w:tab w:val="right" w:leader="dot" w:pos="9350"/>
            </w:tabs>
            <w:rPr>
              <w:rFonts w:eastAsiaTheme="minorEastAsia"/>
              <w:noProof/>
              <w:sz w:val="24"/>
              <w:szCs w:val="24"/>
            </w:rPr>
          </w:pPr>
          <w:hyperlink w:anchor="_Toc167445703" w:history="1">
            <w:r w:rsidRPr="00BE3CD0">
              <w:rPr>
                <w:rStyle w:val="Hyperlink"/>
                <w:noProof/>
              </w:rPr>
              <w:t>Accessibility Committee</w:t>
            </w:r>
            <w:r>
              <w:rPr>
                <w:noProof/>
                <w:webHidden/>
              </w:rPr>
              <w:tab/>
            </w:r>
            <w:r>
              <w:rPr>
                <w:noProof/>
                <w:webHidden/>
              </w:rPr>
              <w:fldChar w:fldCharType="begin"/>
            </w:r>
            <w:r>
              <w:rPr>
                <w:noProof/>
                <w:webHidden/>
              </w:rPr>
              <w:instrText xml:space="preserve"> PAGEREF _Toc167445703 \h </w:instrText>
            </w:r>
            <w:r>
              <w:rPr>
                <w:noProof/>
                <w:webHidden/>
              </w:rPr>
            </w:r>
            <w:r>
              <w:rPr>
                <w:noProof/>
                <w:webHidden/>
              </w:rPr>
              <w:fldChar w:fldCharType="separate"/>
            </w:r>
            <w:r>
              <w:rPr>
                <w:noProof/>
                <w:webHidden/>
              </w:rPr>
              <w:t>7</w:t>
            </w:r>
            <w:r>
              <w:rPr>
                <w:noProof/>
                <w:webHidden/>
              </w:rPr>
              <w:fldChar w:fldCharType="end"/>
            </w:r>
          </w:hyperlink>
        </w:p>
        <w:p w14:paraId="125218E4" w14:textId="2A7A8675" w:rsidR="00E07404" w:rsidRDefault="00E07404">
          <w:pPr>
            <w:pStyle w:val="TOC2"/>
            <w:tabs>
              <w:tab w:val="right" w:leader="dot" w:pos="9350"/>
            </w:tabs>
            <w:rPr>
              <w:rFonts w:eastAsiaTheme="minorEastAsia"/>
              <w:noProof/>
              <w:sz w:val="24"/>
              <w:szCs w:val="24"/>
            </w:rPr>
          </w:pPr>
          <w:hyperlink w:anchor="_Toc167445704" w:history="1">
            <w:r w:rsidRPr="00BE3CD0">
              <w:rPr>
                <w:rStyle w:val="Hyperlink"/>
                <w:noProof/>
              </w:rPr>
              <w:t>Consultation</w:t>
            </w:r>
            <w:r>
              <w:rPr>
                <w:noProof/>
                <w:webHidden/>
              </w:rPr>
              <w:tab/>
            </w:r>
            <w:r>
              <w:rPr>
                <w:noProof/>
                <w:webHidden/>
              </w:rPr>
              <w:fldChar w:fldCharType="begin"/>
            </w:r>
            <w:r>
              <w:rPr>
                <w:noProof/>
                <w:webHidden/>
              </w:rPr>
              <w:instrText xml:space="preserve"> PAGEREF _Toc167445704 \h </w:instrText>
            </w:r>
            <w:r>
              <w:rPr>
                <w:noProof/>
                <w:webHidden/>
              </w:rPr>
            </w:r>
            <w:r>
              <w:rPr>
                <w:noProof/>
                <w:webHidden/>
              </w:rPr>
              <w:fldChar w:fldCharType="separate"/>
            </w:r>
            <w:r>
              <w:rPr>
                <w:noProof/>
                <w:webHidden/>
              </w:rPr>
              <w:t>8</w:t>
            </w:r>
            <w:r>
              <w:rPr>
                <w:noProof/>
                <w:webHidden/>
              </w:rPr>
              <w:fldChar w:fldCharType="end"/>
            </w:r>
          </w:hyperlink>
        </w:p>
        <w:p w14:paraId="7291AB35" w14:textId="22B60645" w:rsidR="00E07404" w:rsidRDefault="00E07404">
          <w:pPr>
            <w:pStyle w:val="TOC3"/>
            <w:rPr>
              <w:rFonts w:eastAsiaTheme="minorEastAsia"/>
              <w:b w:val="0"/>
              <w:bCs w:val="0"/>
              <w:sz w:val="24"/>
              <w:szCs w:val="24"/>
            </w:rPr>
          </w:pPr>
          <w:hyperlink w:anchor="_Toc167445705" w:history="1">
            <w:r w:rsidRPr="00BE3CD0">
              <w:rPr>
                <w:rStyle w:val="Hyperlink"/>
              </w:rPr>
              <w:t>Feedback Mechanism</w:t>
            </w:r>
            <w:r>
              <w:rPr>
                <w:webHidden/>
              </w:rPr>
              <w:tab/>
            </w:r>
            <w:r>
              <w:rPr>
                <w:webHidden/>
              </w:rPr>
              <w:fldChar w:fldCharType="begin"/>
            </w:r>
            <w:r>
              <w:rPr>
                <w:webHidden/>
              </w:rPr>
              <w:instrText xml:space="preserve"> PAGEREF _Toc167445705 \h </w:instrText>
            </w:r>
            <w:r>
              <w:rPr>
                <w:webHidden/>
              </w:rPr>
            </w:r>
            <w:r>
              <w:rPr>
                <w:webHidden/>
              </w:rPr>
              <w:fldChar w:fldCharType="separate"/>
            </w:r>
            <w:r>
              <w:rPr>
                <w:webHidden/>
              </w:rPr>
              <w:t>8</w:t>
            </w:r>
            <w:r>
              <w:rPr>
                <w:webHidden/>
              </w:rPr>
              <w:fldChar w:fldCharType="end"/>
            </w:r>
          </w:hyperlink>
        </w:p>
        <w:p w14:paraId="5961FBED" w14:textId="64BDF188" w:rsidR="00E07404" w:rsidRDefault="00E07404">
          <w:pPr>
            <w:pStyle w:val="TOC2"/>
            <w:tabs>
              <w:tab w:val="right" w:leader="dot" w:pos="9350"/>
            </w:tabs>
            <w:rPr>
              <w:rFonts w:eastAsiaTheme="minorEastAsia"/>
              <w:noProof/>
              <w:sz w:val="24"/>
              <w:szCs w:val="24"/>
            </w:rPr>
          </w:pPr>
          <w:hyperlink w:anchor="_Toc167445706" w:history="1">
            <w:r w:rsidRPr="00BE3CD0">
              <w:rPr>
                <w:rStyle w:val="Hyperlink"/>
                <w:noProof/>
              </w:rPr>
              <w:t>Our Plan</w:t>
            </w:r>
            <w:r>
              <w:rPr>
                <w:noProof/>
                <w:webHidden/>
              </w:rPr>
              <w:tab/>
            </w:r>
            <w:r>
              <w:rPr>
                <w:noProof/>
                <w:webHidden/>
              </w:rPr>
              <w:fldChar w:fldCharType="begin"/>
            </w:r>
            <w:r>
              <w:rPr>
                <w:noProof/>
                <w:webHidden/>
              </w:rPr>
              <w:instrText xml:space="preserve"> PAGEREF _Toc167445706 \h </w:instrText>
            </w:r>
            <w:r>
              <w:rPr>
                <w:noProof/>
                <w:webHidden/>
              </w:rPr>
            </w:r>
            <w:r>
              <w:rPr>
                <w:noProof/>
                <w:webHidden/>
              </w:rPr>
              <w:fldChar w:fldCharType="separate"/>
            </w:r>
            <w:r>
              <w:rPr>
                <w:noProof/>
                <w:webHidden/>
              </w:rPr>
              <w:t>9</w:t>
            </w:r>
            <w:r>
              <w:rPr>
                <w:noProof/>
                <w:webHidden/>
              </w:rPr>
              <w:fldChar w:fldCharType="end"/>
            </w:r>
          </w:hyperlink>
        </w:p>
        <w:p w14:paraId="1F0A8DB0" w14:textId="7B2F1AAB" w:rsidR="00E07404" w:rsidRDefault="00E07404">
          <w:pPr>
            <w:pStyle w:val="TOC3"/>
            <w:rPr>
              <w:rFonts w:eastAsiaTheme="minorEastAsia"/>
              <w:b w:val="0"/>
              <w:bCs w:val="0"/>
              <w:sz w:val="24"/>
              <w:szCs w:val="24"/>
            </w:rPr>
          </w:pPr>
          <w:hyperlink w:anchor="_Toc167445707" w:history="1">
            <w:r w:rsidRPr="00BE3CD0">
              <w:rPr>
                <w:rStyle w:val="Hyperlink"/>
              </w:rPr>
              <w:t>Internal Values, Service Commitment, and Vision Statement</w:t>
            </w:r>
            <w:r>
              <w:rPr>
                <w:webHidden/>
              </w:rPr>
              <w:tab/>
            </w:r>
            <w:r>
              <w:rPr>
                <w:webHidden/>
              </w:rPr>
              <w:fldChar w:fldCharType="begin"/>
            </w:r>
            <w:r>
              <w:rPr>
                <w:webHidden/>
              </w:rPr>
              <w:instrText xml:space="preserve"> PAGEREF _Toc167445707 \h </w:instrText>
            </w:r>
            <w:r>
              <w:rPr>
                <w:webHidden/>
              </w:rPr>
            </w:r>
            <w:r>
              <w:rPr>
                <w:webHidden/>
              </w:rPr>
              <w:fldChar w:fldCharType="separate"/>
            </w:r>
            <w:r>
              <w:rPr>
                <w:webHidden/>
              </w:rPr>
              <w:t>9</w:t>
            </w:r>
            <w:r>
              <w:rPr>
                <w:webHidden/>
              </w:rPr>
              <w:fldChar w:fldCharType="end"/>
            </w:r>
          </w:hyperlink>
        </w:p>
        <w:p w14:paraId="72EA6390" w14:textId="6D8B488C" w:rsidR="00E07404" w:rsidRDefault="00E07404">
          <w:pPr>
            <w:pStyle w:val="TOC3"/>
            <w:rPr>
              <w:rFonts w:eastAsiaTheme="minorEastAsia"/>
              <w:b w:val="0"/>
              <w:bCs w:val="0"/>
              <w:sz w:val="24"/>
              <w:szCs w:val="24"/>
            </w:rPr>
          </w:pPr>
          <w:hyperlink w:anchor="_Toc167445708" w:history="1">
            <w:r w:rsidRPr="00BE3CD0">
              <w:rPr>
                <w:rStyle w:val="Hyperlink"/>
              </w:rPr>
              <w:t>Identifying Barriers</w:t>
            </w:r>
            <w:r>
              <w:rPr>
                <w:webHidden/>
              </w:rPr>
              <w:tab/>
            </w:r>
            <w:r>
              <w:rPr>
                <w:webHidden/>
              </w:rPr>
              <w:fldChar w:fldCharType="begin"/>
            </w:r>
            <w:r>
              <w:rPr>
                <w:webHidden/>
              </w:rPr>
              <w:instrText xml:space="preserve"> PAGEREF _Toc167445708 \h </w:instrText>
            </w:r>
            <w:r>
              <w:rPr>
                <w:webHidden/>
              </w:rPr>
            </w:r>
            <w:r>
              <w:rPr>
                <w:webHidden/>
              </w:rPr>
              <w:fldChar w:fldCharType="separate"/>
            </w:r>
            <w:r>
              <w:rPr>
                <w:webHidden/>
              </w:rPr>
              <w:t>9</w:t>
            </w:r>
            <w:r>
              <w:rPr>
                <w:webHidden/>
              </w:rPr>
              <w:fldChar w:fldCharType="end"/>
            </w:r>
          </w:hyperlink>
        </w:p>
        <w:p w14:paraId="24FA8838" w14:textId="6A1F8ED4" w:rsidR="00E07404" w:rsidRDefault="00E07404">
          <w:pPr>
            <w:pStyle w:val="TOC2"/>
            <w:tabs>
              <w:tab w:val="right" w:leader="dot" w:pos="9350"/>
            </w:tabs>
            <w:rPr>
              <w:rFonts w:eastAsiaTheme="minorEastAsia"/>
              <w:noProof/>
              <w:sz w:val="24"/>
              <w:szCs w:val="24"/>
            </w:rPr>
          </w:pPr>
          <w:hyperlink w:anchor="_Toc167445709" w:history="1">
            <w:r w:rsidRPr="00BE3CD0">
              <w:rPr>
                <w:rStyle w:val="Hyperlink"/>
                <w:noProof/>
              </w:rPr>
              <w:t>Monitoring and Evaluation</w:t>
            </w:r>
            <w:r>
              <w:rPr>
                <w:noProof/>
                <w:webHidden/>
              </w:rPr>
              <w:tab/>
            </w:r>
            <w:r>
              <w:rPr>
                <w:noProof/>
                <w:webHidden/>
              </w:rPr>
              <w:fldChar w:fldCharType="begin"/>
            </w:r>
            <w:r>
              <w:rPr>
                <w:noProof/>
                <w:webHidden/>
              </w:rPr>
              <w:instrText xml:space="preserve"> PAGEREF _Toc167445709 \h </w:instrText>
            </w:r>
            <w:r>
              <w:rPr>
                <w:noProof/>
                <w:webHidden/>
              </w:rPr>
            </w:r>
            <w:r>
              <w:rPr>
                <w:noProof/>
                <w:webHidden/>
              </w:rPr>
              <w:fldChar w:fldCharType="separate"/>
            </w:r>
            <w:r>
              <w:rPr>
                <w:noProof/>
                <w:webHidden/>
              </w:rPr>
              <w:t>11</w:t>
            </w:r>
            <w:r>
              <w:rPr>
                <w:noProof/>
                <w:webHidden/>
              </w:rPr>
              <w:fldChar w:fldCharType="end"/>
            </w:r>
          </w:hyperlink>
        </w:p>
        <w:p w14:paraId="3A489E64" w14:textId="2E822B76" w:rsidR="00E07404" w:rsidRDefault="00E07404">
          <w:pPr>
            <w:pStyle w:val="TOC2"/>
            <w:tabs>
              <w:tab w:val="right" w:leader="dot" w:pos="9350"/>
            </w:tabs>
            <w:rPr>
              <w:rFonts w:eastAsiaTheme="minorEastAsia"/>
              <w:noProof/>
              <w:sz w:val="24"/>
              <w:szCs w:val="24"/>
            </w:rPr>
          </w:pPr>
          <w:hyperlink w:anchor="_Toc167445710" w:history="1">
            <w:r w:rsidRPr="00BE3CD0">
              <w:rPr>
                <w:rStyle w:val="Hyperlink"/>
                <w:noProof/>
              </w:rPr>
              <w:t>How to Give Feedback</w:t>
            </w:r>
            <w:r>
              <w:rPr>
                <w:noProof/>
                <w:webHidden/>
              </w:rPr>
              <w:tab/>
            </w:r>
            <w:r>
              <w:rPr>
                <w:noProof/>
                <w:webHidden/>
              </w:rPr>
              <w:fldChar w:fldCharType="begin"/>
            </w:r>
            <w:r>
              <w:rPr>
                <w:noProof/>
                <w:webHidden/>
              </w:rPr>
              <w:instrText xml:space="preserve"> PAGEREF _Toc167445710 \h </w:instrText>
            </w:r>
            <w:r>
              <w:rPr>
                <w:noProof/>
                <w:webHidden/>
              </w:rPr>
            </w:r>
            <w:r>
              <w:rPr>
                <w:noProof/>
                <w:webHidden/>
              </w:rPr>
              <w:fldChar w:fldCharType="separate"/>
            </w:r>
            <w:r>
              <w:rPr>
                <w:noProof/>
                <w:webHidden/>
              </w:rPr>
              <w:t>11</w:t>
            </w:r>
            <w:r>
              <w:rPr>
                <w:noProof/>
                <w:webHidden/>
              </w:rPr>
              <w:fldChar w:fldCharType="end"/>
            </w:r>
          </w:hyperlink>
        </w:p>
        <w:p w14:paraId="0EF13833" w14:textId="5AE0140E" w:rsidR="00E07404" w:rsidRDefault="00E07404">
          <w:pPr>
            <w:pStyle w:val="TOC2"/>
            <w:tabs>
              <w:tab w:val="right" w:leader="dot" w:pos="9350"/>
            </w:tabs>
            <w:rPr>
              <w:rFonts w:eastAsiaTheme="minorEastAsia"/>
              <w:noProof/>
              <w:sz w:val="24"/>
              <w:szCs w:val="24"/>
            </w:rPr>
          </w:pPr>
          <w:hyperlink w:anchor="_Toc167445711" w:history="1">
            <w:r w:rsidRPr="00BE3CD0">
              <w:rPr>
                <w:rStyle w:val="Hyperlink"/>
                <w:noProof/>
              </w:rPr>
              <w:t>Appendix A</w:t>
            </w:r>
            <w:r>
              <w:rPr>
                <w:noProof/>
                <w:webHidden/>
              </w:rPr>
              <w:tab/>
            </w:r>
            <w:r>
              <w:rPr>
                <w:noProof/>
                <w:webHidden/>
              </w:rPr>
              <w:fldChar w:fldCharType="begin"/>
            </w:r>
            <w:r>
              <w:rPr>
                <w:noProof/>
                <w:webHidden/>
              </w:rPr>
              <w:instrText xml:space="preserve"> PAGEREF _Toc167445711 \h </w:instrText>
            </w:r>
            <w:r>
              <w:rPr>
                <w:noProof/>
                <w:webHidden/>
              </w:rPr>
            </w:r>
            <w:r>
              <w:rPr>
                <w:noProof/>
                <w:webHidden/>
              </w:rPr>
              <w:fldChar w:fldCharType="separate"/>
            </w:r>
            <w:r>
              <w:rPr>
                <w:noProof/>
                <w:webHidden/>
              </w:rPr>
              <w:t>12</w:t>
            </w:r>
            <w:r>
              <w:rPr>
                <w:noProof/>
                <w:webHidden/>
              </w:rPr>
              <w:fldChar w:fldCharType="end"/>
            </w:r>
          </w:hyperlink>
        </w:p>
        <w:p w14:paraId="5705B625" w14:textId="3D687E50" w:rsidR="00E07404" w:rsidRDefault="00E07404">
          <w:pPr>
            <w:pStyle w:val="TOC3"/>
            <w:rPr>
              <w:rFonts w:eastAsiaTheme="minorEastAsia"/>
              <w:b w:val="0"/>
              <w:bCs w:val="0"/>
              <w:sz w:val="24"/>
              <w:szCs w:val="24"/>
            </w:rPr>
          </w:pPr>
          <w:hyperlink w:anchor="_Toc167445712" w:history="1">
            <w:r w:rsidRPr="00BE3CD0">
              <w:rPr>
                <w:rStyle w:val="Hyperlink"/>
              </w:rPr>
              <w:t>Definitions</w:t>
            </w:r>
            <w:r>
              <w:rPr>
                <w:webHidden/>
              </w:rPr>
              <w:tab/>
            </w:r>
            <w:r>
              <w:rPr>
                <w:webHidden/>
              </w:rPr>
              <w:fldChar w:fldCharType="begin"/>
            </w:r>
            <w:r>
              <w:rPr>
                <w:webHidden/>
              </w:rPr>
              <w:instrText xml:space="preserve"> PAGEREF _Toc167445712 \h </w:instrText>
            </w:r>
            <w:r>
              <w:rPr>
                <w:webHidden/>
              </w:rPr>
            </w:r>
            <w:r>
              <w:rPr>
                <w:webHidden/>
              </w:rPr>
              <w:fldChar w:fldCharType="separate"/>
            </w:r>
            <w:r>
              <w:rPr>
                <w:webHidden/>
              </w:rPr>
              <w:t>12</w:t>
            </w:r>
            <w:r>
              <w:rPr>
                <w:webHidden/>
              </w:rPr>
              <w:fldChar w:fldCharType="end"/>
            </w:r>
          </w:hyperlink>
        </w:p>
        <w:p w14:paraId="11299D6F" w14:textId="350A0DFE" w:rsidR="00E07404" w:rsidRDefault="00E07404">
          <w:pPr>
            <w:pStyle w:val="TOC2"/>
            <w:tabs>
              <w:tab w:val="right" w:leader="dot" w:pos="9350"/>
            </w:tabs>
            <w:rPr>
              <w:rFonts w:eastAsiaTheme="minorEastAsia"/>
              <w:noProof/>
              <w:sz w:val="24"/>
              <w:szCs w:val="24"/>
            </w:rPr>
          </w:pPr>
          <w:hyperlink w:anchor="_Toc167445713" w:history="1">
            <w:r w:rsidRPr="00BE3CD0">
              <w:rPr>
                <w:rStyle w:val="Hyperlink"/>
                <w:noProof/>
              </w:rPr>
              <w:t>Appendix B</w:t>
            </w:r>
            <w:r>
              <w:rPr>
                <w:noProof/>
                <w:webHidden/>
              </w:rPr>
              <w:tab/>
            </w:r>
            <w:r>
              <w:rPr>
                <w:noProof/>
                <w:webHidden/>
              </w:rPr>
              <w:fldChar w:fldCharType="begin"/>
            </w:r>
            <w:r>
              <w:rPr>
                <w:noProof/>
                <w:webHidden/>
              </w:rPr>
              <w:instrText xml:space="preserve"> PAGEREF _Toc167445713 \h </w:instrText>
            </w:r>
            <w:r>
              <w:rPr>
                <w:noProof/>
                <w:webHidden/>
              </w:rPr>
            </w:r>
            <w:r>
              <w:rPr>
                <w:noProof/>
                <w:webHidden/>
              </w:rPr>
              <w:fldChar w:fldCharType="separate"/>
            </w:r>
            <w:r>
              <w:rPr>
                <w:noProof/>
                <w:webHidden/>
              </w:rPr>
              <w:t>0</w:t>
            </w:r>
            <w:r>
              <w:rPr>
                <w:noProof/>
                <w:webHidden/>
              </w:rPr>
              <w:fldChar w:fldCharType="end"/>
            </w:r>
          </w:hyperlink>
        </w:p>
        <w:p w14:paraId="048965B3" w14:textId="09D920F1" w:rsidR="00E07404" w:rsidRDefault="00E07404">
          <w:pPr>
            <w:pStyle w:val="TOC3"/>
            <w:rPr>
              <w:rFonts w:eastAsiaTheme="minorEastAsia"/>
              <w:b w:val="0"/>
              <w:bCs w:val="0"/>
              <w:sz w:val="24"/>
              <w:szCs w:val="24"/>
            </w:rPr>
          </w:pPr>
          <w:hyperlink w:anchor="_Toc167445714" w:history="1">
            <w:r w:rsidRPr="00BE3CD0">
              <w:rPr>
                <w:rStyle w:val="Hyperlink"/>
              </w:rPr>
              <w:t>UNBC Accessibility Plan 2024-2026</w:t>
            </w:r>
            <w:r>
              <w:rPr>
                <w:webHidden/>
              </w:rPr>
              <w:tab/>
            </w:r>
            <w:r>
              <w:rPr>
                <w:webHidden/>
              </w:rPr>
              <w:fldChar w:fldCharType="begin"/>
            </w:r>
            <w:r>
              <w:rPr>
                <w:webHidden/>
              </w:rPr>
              <w:instrText xml:space="preserve"> PAGEREF _Toc167445714 \h </w:instrText>
            </w:r>
            <w:r>
              <w:rPr>
                <w:webHidden/>
              </w:rPr>
            </w:r>
            <w:r>
              <w:rPr>
                <w:webHidden/>
              </w:rPr>
              <w:fldChar w:fldCharType="separate"/>
            </w:r>
            <w:r>
              <w:rPr>
                <w:webHidden/>
              </w:rPr>
              <w:t>0</w:t>
            </w:r>
            <w:r>
              <w:rPr>
                <w:webHidden/>
              </w:rPr>
              <w:fldChar w:fldCharType="end"/>
            </w:r>
          </w:hyperlink>
        </w:p>
        <w:p w14:paraId="10C90343" w14:textId="260F2440" w:rsidR="00B91C3B" w:rsidRPr="005440CF" w:rsidRDefault="00B91C3B">
          <w:pPr>
            <w:rPr>
              <w:rFonts w:ascii="Arial" w:hAnsi="Arial" w:cs="Arial"/>
            </w:rPr>
          </w:pPr>
          <w:r w:rsidRPr="005440CF">
            <w:rPr>
              <w:rFonts w:ascii="Arial" w:hAnsi="Arial" w:cs="Arial"/>
              <w:b/>
              <w:bCs/>
              <w:noProof/>
            </w:rPr>
            <w:fldChar w:fldCharType="end"/>
          </w:r>
        </w:p>
      </w:sdtContent>
    </w:sdt>
    <w:p w14:paraId="246BF38E" w14:textId="77777777" w:rsidR="000A43AE" w:rsidRDefault="000A43AE">
      <w:pPr>
        <w:rPr>
          <w:rFonts w:ascii="Arial Black" w:hAnsi="Arial Black" w:cs="Arial"/>
          <w:color w:val="035642"/>
          <w:sz w:val="44"/>
          <w:szCs w:val="44"/>
        </w:rPr>
      </w:pPr>
    </w:p>
    <w:p w14:paraId="1CC06FBC" w14:textId="77777777" w:rsidR="000A43AE" w:rsidRDefault="000A43AE">
      <w:pPr>
        <w:rPr>
          <w:rFonts w:ascii="Arial Black" w:hAnsi="Arial Black" w:cs="Arial"/>
          <w:color w:val="035642"/>
          <w:sz w:val="44"/>
          <w:szCs w:val="44"/>
        </w:rPr>
      </w:pPr>
    </w:p>
    <w:p w14:paraId="2EA453C1" w14:textId="71844236" w:rsidR="00317C28" w:rsidRPr="00B91C3B" w:rsidRDefault="00317C28" w:rsidP="00317C28">
      <w:pPr>
        <w:pStyle w:val="Heading2"/>
        <w:rPr>
          <w:color w:val="035642"/>
        </w:rPr>
      </w:pPr>
      <w:bookmarkStart w:id="0" w:name="_Toc167445693"/>
      <w:r w:rsidRPr="00B91C3B">
        <w:rPr>
          <w:color w:val="035642"/>
        </w:rPr>
        <w:lastRenderedPageBreak/>
        <w:t>Introduction</w:t>
      </w:r>
      <w:bookmarkEnd w:id="0"/>
    </w:p>
    <w:p w14:paraId="16643BF4" w14:textId="6A7B15B5" w:rsidR="00317C28" w:rsidRPr="00B91C3B" w:rsidRDefault="00317C28" w:rsidP="00317C28">
      <w:pPr>
        <w:pStyle w:val="Heading3"/>
        <w:rPr>
          <w:color w:val="035642"/>
        </w:rPr>
      </w:pPr>
      <w:bookmarkStart w:id="1" w:name="_Toc167445694"/>
      <w:r w:rsidRPr="00B91C3B">
        <w:rPr>
          <w:color w:val="035642"/>
        </w:rPr>
        <w:t>Land Honouring</w:t>
      </w:r>
      <w:bookmarkEnd w:id="1"/>
    </w:p>
    <w:p w14:paraId="0A054726" w14:textId="2919C180" w:rsidR="00300896" w:rsidRPr="00512933" w:rsidRDefault="00300896" w:rsidP="00300896">
      <w:pPr>
        <w:spacing w:before="240"/>
        <w:rPr>
          <w:rFonts w:ascii="Arial" w:hAnsi="Arial" w:cs="Arial"/>
          <w:color w:val="404040" w:themeColor="text1" w:themeTint="BF"/>
        </w:rPr>
      </w:pPr>
      <w:r w:rsidRPr="00867808">
        <w:rPr>
          <w:rFonts w:ascii="Arial" w:hAnsi="Arial" w:cs="Arial"/>
          <w:color w:val="404040" w:themeColor="text1" w:themeTint="BF"/>
        </w:rPr>
        <w:t xml:space="preserve">Since time immemorial, Indigenous </w:t>
      </w:r>
      <w:r w:rsidR="006B66F5">
        <w:rPr>
          <w:rFonts w:ascii="Arial" w:hAnsi="Arial" w:cs="Arial"/>
          <w:color w:val="404040" w:themeColor="text1" w:themeTint="BF"/>
        </w:rPr>
        <w:t>P</w:t>
      </w:r>
      <w:r w:rsidRPr="00867808">
        <w:rPr>
          <w:rFonts w:ascii="Arial" w:hAnsi="Arial" w:cs="Arial"/>
          <w:color w:val="404040" w:themeColor="text1" w:themeTint="BF"/>
        </w:rPr>
        <w:t xml:space="preserve">eoples have walked gently on the diverse traditional territories where the University of Northern British Columbia community is privileged to learn and work. We are committed to building and nurturing relationships with Indigenous </w:t>
      </w:r>
      <w:r w:rsidR="00645915">
        <w:rPr>
          <w:rFonts w:ascii="Arial" w:hAnsi="Arial" w:cs="Arial"/>
          <w:color w:val="404040" w:themeColor="text1" w:themeTint="BF"/>
        </w:rPr>
        <w:t>P</w:t>
      </w:r>
      <w:r w:rsidRPr="00867808">
        <w:rPr>
          <w:rFonts w:ascii="Arial" w:hAnsi="Arial" w:cs="Arial"/>
          <w:color w:val="404040" w:themeColor="text1" w:themeTint="BF"/>
        </w:rPr>
        <w:t>eoples, we acknowledge their traditional lands, and we are grateful to them.</w:t>
      </w:r>
    </w:p>
    <w:p w14:paraId="0787342E" w14:textId="77777777" w:rsidR="00300896" w:rsidRPr="00512933" w:rsidRDefault="00300896" w:rsidP="00300896">
      <w:pPr>
        <w:spacing w:before="240"/>
        <w:rPr>
          <w:rFonts w:ascii="Arial" w:hAnsi="Arial" w:cs="Arial"/>
          <w:color w:val="404040" w:themeColor="text1" w:themeTint="BF"/>
        </w:rPr>
      </w:pPr>
      <w:r w:rsidRPr="00512933">
        <w:rPr>
          <w:rFonts w:ascii="Arial" w:hAnsi="Arial" w:cs="Arial"/>
          <w:color w:val="404040" w:themeColor="text1" w:themeTint="BF"/>
        </w:rPr>
        <w:t xml:space="preserve">The </w:t>
      </w:r>
      <w:proofErr w:type="gramStart"/>
      <w:r w:rsidRPr="00512933">
        <w:rPr>
          <w:rFonts w:ascii="Arial" w:hAnsi="Arial" w:cs="Arial"/>
          <w:color w:val="404040" w:themeColor="text1" w:themeTint="BF"/>
        </w:rPr>
        <w:t>Prince</w:t>
      </w:r>
      <w:proofErr w:type="gramEnd"/>
      <w:r w:rsidRPr="00512933">
        <w:rPr>
          <w:rFonts w:ascii="Arial" w:hAnsi="Arial" w:cs="Arial"/>
          <w:color w:val="404040" w:themeColor="text1" w:themeTint="BF"/>
        </w:rPr>
        <w:t xml:space="preserve"> George campus is situated on the unceded traditional territory of the Lheidli T’enneh First Nation, part of the Dakelh peoples' territory.</w:t>
      </w:r>
    </w:p>
    <w:p w14:paraId="68E9851A" w14:textId="77777777" w:rsidR="00300896" w:rsidRPr="00512933" w:rsidRDefault="00300896" w:rsidP="00300896">
      <w:pPr>
        <w:spacing w:before="240"/>
        <w:rPr>
          <w:rFonts w:ascii="Arial" w:hAnsi="Arial" w:cs="Arial"/>
          <w:color w:val="404040" w:themeColor="text1" w:themeTint="BF"/>
        </w:rPr>
      </w:pPr>
      <w:r w:rsidRPr="00512933">
        <w:rPr>
          <w:rFonts w:ascii="Arial" w:hAnsi="Arial" w:cs="Arial"/>
          <w:color w:val="404040" w:themeColor="text1" w:themeTint="BF"/>
        </w:rPr>
        <w:t xml:space="preserve">The South-Central campus in Quesnel is situated on the unceded traditional territories of the </w:t>
      </w:r>
      <w:proofErr w:type="spellStart"/>
      <w:r w:rsidRPr="00512933">
        <w:rPr>
          <w:rFonts w:ascii="Arial" w:hAnsi="Arial" w:cs="Arial"/>
          <w:color w:val="404040" w:themeColor="text1" w:themeTint="BF"/>
        </w:rPr>
        <w:t>Lhtako</w:t>
      </w:r>
      <w:proofErr w:type="spellEnd"/>
      <w:r w:rsidRPr="00512933">
        <w:rPr>
          <w:rFonts w:ascii="Arial" w:hAnsi="Arial" w:cs="Arial"/>
          <w:color w:val="404040" w:themeColor="text1" w:themeTint="BF"/>
        </w:rPr>
        <w:t xml:space="preserve"> Dene Nation, </w:t>
      </w:r>
      <w:proofErr w:type="spellStart"/>
      <w:r w:rsidRPr="00512933">
        <w:rPr>
          <w:rFonts w:ascii="Arial" w:hAnsi="Arial" w:cs="Arial"/>
          <w:color w:val="404040" w:themeColor="text1" w:themeTint="BF"/>
        </w:rPr>
        <w:t>Nazko</w:t>
      </w:r>
      <w:proofErr w:type="spellEnd"/>
      <w:r w:rsidRPr="00512933">
        <w:rPr>
          <w:rFonts w:ascii="Arial" w:hAnsi="Arial" w:cs="Arial"/>
          <w:color w:val="404040" w:themeColor="text1" w:themeTint="BF"/>
        </w:rPr>
        <w:t xml:space="preserve"> First Nation, </w:t>
      </w:r>
      <w:proofErr w:type="spellStart"/>
      <w:r w:rsidRPr="00512933">
        <w:rPr>
          <w:rFonts w:ascii="Arial" w:hAnsi="Arial" w:cs="Arial"/>
          <w:color w:val="404040" w:themeColor="text1" w:themeTint="BF"/>
        </w:rPr>
        <w:t>Lhoosk’uz</w:t>
      </w:r>
      <w:proofErr w:type="spellEnd"/>
      <w:r w:rsidRPr="00512933">
        <w:rPr>
          <w:rFonts w:ascii="Arial" w:hAnsi="Arial" w:cs="Arial"/>
          <w:color w:val="404040" w:themeColor="text1" w:themeTint="BF"/>
        </w:rPr>
        <w:t xml:space="preserve"> </w:t>
      </w:r>
      <w:proofErr w:type="spellStart"/>
      <w:r w:rsidRPr="00512933">
        <w:rPr>
          <w:rFonts w:ascii="Arial" w:hAnsi="Arial" w:cs="Arial"/>
          <w:color w:val="404040" w:themeColor="text1" w:themeTint="BF"/>
        </w:rPr>
        <w:t>Dené</w:t>
      </w:r>
      <w:proofErr w:type="spellEnd"/>
      <w:r w:rsidRPr="00512933">
        <w:rPr>
          <w:rFonts w:ascii="Arial" w:hAnsi="Arial" w:cs="Arial"/>
          <w:color w:val="404040" w:themeColor="text1" w:themeTint="BF"/>
        </w:rPr>
        <w:t xml:space="preserve"> Nation, </w:t>
      </w:r>
      <w:proofErr w:type="gramStart"/>
      <w:r w:rsidRPr="00512933">
        <w:rPr>
          <w:rFonts w:ascii="Arial" w:hAnsi="Arial" w:cs="Arial"/>
          <w:color w:val="404040" w:themeColor="text1" w:themeTint="BF"/>
        </w:rPr>
        <w:t>and ?</w:t>
      </w:r>
      <w:proofErr w:type="spellStart"/>
      <w:r w:rsidRPr="00512933">
        <w:rPr>
          <w:rFonts w:ascii="Arial" w:hAnsi="Arial" w:cs="Arial"/>
          <w:color w:val="404040" w:themeColor="text1" w:themeTint="BF"/>
        </w:rPr>
        <w:t>Esdilagh</w:t>
      </w:r>
      <w:proofErr w:type="spellEnd"/>
      <w:proofErr w:type="gramEnd"/>
      <w:r w:rsidRPr="00512933">
        <w:rPr>
          <w:rFonts w:ascii="Arial" w:hAnsi="Arial" w:cs="Arial"/>
          <w:color w:val="404040" w:themeColor="text1" w:themeTint="BF"/>
        </w:rPr>
        <w:t xml:space="preserve"> First Nation </w:t>
      </w:r>
      <w:r>
        <w:rPr>
          <w:rFonts w:ascii="Arial" w:hAnsi="Arial" w:cs="Arial"/>
          <w:color w:val="404040" w:themeColor="text1" w:themeTint="BF"/>
        </w:rPr>
        <w:t>.</w:t>
      </w:r>
      <w:proofErr w:type="spellStart"/>
      <w:r w:rsidRPr="00512933">
        <w:rPr>
          <w:rFonts w:ascii="Arial" w:hAnsi="Arial" w:cs="Arial"/>
          <w:color w:val="404040" w:themeColor="text1" w:themeTint="BF"/>
        </w:rPr>
        <w:t>Lhtako</w:t>
      </w:r>
      <w:proofErr w:type="spellEnd"/>
      <w:r w:rsidRPr="00512933">
        <w:rPr>
          <w:rFonts w:ascii="Arial" w:hAnsi="Arial" w:cs="Arial"/>
          <w:color w:val="404040" w:themeColor="text1" w:themeTint="BF"/>
        </w:rPr>
        <w:t xml:space="preserve">, </w:t>
      </w:r>
      <w:proofErr w:type="spellStart"/>
      <w:r w:rsidRPr="00512933">
        <w:rPr>
          <w:rFonts w:ascii="Arial" w:hAnsi="Arial" w:cs="Arial"/>
          <w:color w:val="404040" w:themeColor="text1" w:themeTint="BF"/>
        </w:rPr>
        <w:t>Nazko</w:t>
      </w:r>
      <w:proofErr w:type="spellEnd"/>
      <w:r w:rsidRPr="00512933">
        <w:rPr>
          <w:rFonts w:ascii="Arial" w:hAnsi="Arial" w:cs="Arial"/>
          <w:color w:val="404040" w:themeColor="text1" w:themeTint="BF"/>
        </w:rPr>
        <w:t xml:space="preserve">, and </w:t>
      </w:r>
      <w:proofErr w:type="spellStart"/>
      <w:r w:rsidRPr="00512933">
        <w:rPr>
          <w:rFonts w:ascii="Arial" w:hAnsi="Arial" w:cs="Arial"/>
          <w:color w:val="404040" w:themeColor="text1" w:themeTint="BF"/>
        </w:rPr>
        <w:t>Lhoosk’uz</w:t>
      </w:r>
      <w:proofErr w:type="spellEnd"/>
      <w:r w:rsidRPr="00512933">
        <w:rPr>
          <w:rFonts w:ascii="Arial" w:hAnsi="Arial" w:cs="Arial"/>
          <w:color w:val="404040" w:themeColor="text1" w:themeTint="BF"/>
        </w:rPr>
        <w:t xml:space="preserve"> are Dakelh </w:t>
      </w:r>
      <w:r>
        <w:rPr>
          <w:rFonts w:ascii="Arial" w:hAnsi="Arial" w:cs="Arial"/>
          <w:color w:val="404040" w:themeColor="text1" w:themeTint="BF"/>
        </w:rPr>
        <w:t>peoples</w:t>
      </w:r>
      <w:r w:rsidRPr="00512933">
        <w:rPr>
          <w:rFonts w:ascii="Arial" w:hAnsi="Arial" w:cs="Arial"/>
          <w:color w:val="404040" w:themeColor="text1" w:themeTint="BF"/>
        </w:rPr>
        <w:t>, and ?</w:t>
      </w:r>
      <w:proofErr w:type="spellStart"/>
      <w:r w:rsidRPr="00512933">
        <w:rPr>
          <w:rFonts w:ascii="Arial" w:hAnsi="Arial" w:cs="Arial"/>
          <w:color w:val="404040" w:themeColor="text1" w:themeTint="BF"/>
        </w:rPr>
        <w:t>Esdilagh</w:t>
      </w:r>
      <w:proofErr w:type="spellEnd"/>
      <w:r w:rsidRPr="00512933">
        <w:rPr>
          <w:rFonts w:ascii="Arial" w:hAnsi="Arial" w:cs="Arial"/>
          <w:color w:val="404040" w:themeColor="text1" w:themeTint="BF"/>
        </w:rPr>
        <w:t xml:space="preserve"> is </w:t>
      </w:r>
      <w:r>
        <w:rPr>
          <w:rFonts w:ascii="Arial" w:hAnsi="Arial" w:cs="Arial"/>
          <w:color w:val="404040" w:themeColor="text1" w:themeTint="BF"/>
        </w:rPr>
        <w:t>part</w:t>
      </w:r>
      <w:r w:rsidRPr="00512933">
        <w:rPr>
          <w:rFonts w:ascii="Arial" w:hAnsi="Arial" w:cs="Arial"/>
          <w:color w:val="404040" w:themeColor="text1" w:themeTint="BF"/>
        </w:rPr>
        <w:t xml:space="preserve"> of the Tsilhqot’in Nation.</w:t>
      </w:r>
    </w:p>
    <w:p w14:paraId="61A41FB8" w14:textId="77777777" w:rsidR="00300896" w:rsidRPr="00512933" w:rsidRDefault="00300896" w:rsidP="00300896">
      <w:pPr>
        <w:spacing w:before="240"/>
        <w:rPr>
          <w:rFonts w:ascii="Arial" w:hAnsi="Arial" w:cs="Arial"/>
          <w:color w:val="404040" w:themeColor="text1" w:themeTint="BF"/>
        </w:rPr>
      </w:pPr>
      <w:r w:rsidRPr="00512933">
        <w:rPr>
          <w:rFonts w:ascii="Arial" w:hAnsi="Arial" w:cs="Arial"/>
          <w:color w:val="404040" w:themeColor="text1" w:themeTint="BF"/>
        </w:rPr>
        <w:t>The Peace River-Liard campus in Fort St. John is situated in Treaty 8 territory on the traditional lands of the Dane-</w:t>
      </w:r>
      <w:proofErr w:type="spellStart"/>
      <w:r w:rsidRPr="00512933">
        <w:rPr>
          <w:rFonts w:ascii="Arial" w:hAnsi="Arial" w:cs="Arial"/>
          <w:color w:val="404040" w:themeColor="text1" w:themeTint="BF"/>
        </w:rPr>
        <w:t>zaa</w:t>
      </w:r>
      <w:proofErr w:type="spellEnd"/>
      <w:r w:rsidRPr="00512933">
        <w:rPr>
          <w:rFonts w:ascii="Arial" w:hAnsi="Arial" w:cs="Arial"/>
          <w:color w:val="404040" w:themeColor="text1" w:themeTint="BF"/>
        </w:rPr>
        <w:t xml:space="preserve"> peoples of the Doig River First Nation, Blueberry River First Nation, and Halfway River First Nation.</w:t>
      </w:r>
    </w:p>
    <w:p w14:paraId="7061B78C" w14:textId="77777777" w:rsidR="00300896" w:rsidRPr="000A43AE" w:rsidRDefault="00300896" w:rsidP="00300896">
      <w:r w:rsidRPr="00512933">
        <w:rPr>
          <w:rFonts w:ascii="Arial" w:hAnsi="Arial" w:cs="Arial"/>
          <w:color w:val="404040" w:themeColor="text1" w:themeTint="BF"/>
        </w:rPr>
        <w:t>The Northwest campus in Terrace is situated on the unceded traditional Tsimshian territor</w:t>
      </w:r>
      <w:r>
        <w:rPr>
          <w:rFonts w:ascii="Arial" w:hAnsi="Arial" w:cs="Arial"/>
          <w:color w:val="404040" w:themeColor="text1" w:themeTint="BF"/>
        </w:rPr>
        <w:t>ies</w:t>
      </w:r>
      <w:r w:rsidRPr="00512933">
        <w:rPr>
          <w:rFonts w:ascii="Arial" w:hAnsi="Arial" w:cs="Arial"/>
          <w:color w:val="404040" w:themeColor="text1" w:themeTint="BF"/>
        </w:rPr>
        <w:t xml:space="preserve"> of the </w:t>
      </w:r>
      <w:proofErr w:type="spellStart"/>
      <w:r w:rsidRPr="00512933">
        <w:rPr>
          <w:rFonts w:ascii="Arial" w:hAnsi="Arial" w:cs="Arial"/>
          <w:color w:val="404040" w:themeColor="text1" w:themeTint="BF"/>
        </w:rPr>
        <w:t>Kitsumkalum</w:t>
      </w:r>
      <w:proofErr w:type="spellEnd"/>
      <w:r w:rsidRPr="00512933">
        <w:rPr>
          <w:rFonts w:ascii="Arial" w:hAnsi="Arial" w:cs="Arial"/>
          <w:color w:val="404040" w:themeColor="text1" w:themeTint="BF"/>
        </w:rPr>
        <w:t xml:space="preserve"> and Kitselas First Nation. It includes a satellite campus in the coastal community of Prince Rupert, situated on the unceded traditional Tsimshian territor</w:t>
      </w:r>
      <w:r>
        <w:rPr>
          <w:rFonts w:ascii="Arial" w:hAnsi="Arial" w:cs="Arial"/>
          <w:color w:val="404040" w:themeColor="text1" w:themeTint="BF"/>
        </w:rPr>
        <w:t>ies</w:t>
      </w:r>
      <w:r w:rsidRPr="00512933">
        <w:rPr>
          <w:rFonts w:ascii="Arial" w:hAnsi="Arial" w:cs="Arial"/>
          <w:color w:val="404040" w:themeColor="text1" w:themeTint="BF"/>
        </w:rPr>
        <w:t xml:space="preserve"> of the Lax </w:t>
      </w:r>
      <w:proofErr w:type="spellStart"/>
      <w:r w:rsidRPr="00512933">
        <w:rPr>
          <w:rFonts w:ascii="Arial" w:hAnsi="Arial" w:cs="Arial"/>
          <w:color w:val="404040" w:themeColor="text1" w:themeTint="BF"/>
        </w:rPr>
        <w:t>Kw’alaams</w:t>
      </w:r>
      <w:proofErr w:type="spellEnd"/>
      <w:r w:rsidRPr="00512933">
        <w:rPr>
          <w:rFonts w:ascii="Arial" w:hAnsi="Arial" w:cs="Arial"/>
          <w:color w:val="404040" w:themeColor="text1" w:themeTint="BF"/>
        </w:rPr>
        <w:t xml:space="preserve"> Band and Metlakatla First Nation.</w:t>
      </w:r>
    </w:p>
    <w:p w14:paraId="2F1DCDEC" w14:textId="18441F88" w:rsidR="00626F83" w:rsidRDefault="00626F83">
      <w:pPr>
        <w:rPr>
          <w:rFonts w:ascii="Arial" w:hAnsi="Arial" w:cs="Arial"/>
          <w:color w:val="404040" w:themeColor="text1" w:themeTint="BF"/>
        </w:rPr>
      </w:pPr>
      <w:r>
        <w:rPr>
          <w:rFonts w:ascii="Arial" w:hAnsi="Arial" w:cs="Arial"/>
          <w:color w:val="404040" w:themeColor="text1" w:themeTint="BF"/>
        </w:rPr>
        <w:br w:type="page"/>
      </w:r>
    </w:p>
    <w:p w14:paraId="02FA4B41" w14:textId="2482B6B8" w:rsidR="000A43AE" w:rsidRPr="00B91C3B" w:rsidRDefault="000A43AE" w:rsidP="000A43AE">
      <w:pPr>
        <w:pStyle w:val="Heading3"/>
        <w:rPr>
          <w:color w:val="035642"/>
        </w:rPr>
      </w:pPr>
      <w:bookmarkStart w:id="2" w:name="_Toc167445695"/>
      <w:r w:rsidRPr="00B91C3B">
        <w:rPr>
          <w:color w:val="035642"/>
        </w:rPr>
        <w:lastRenderedPageBreak/>
        <w:t>Message from Leadership</w:t>
      </w:r>
      <w:bookmarkEnd w:id="2"/>
    </w:p>
    <w:p w14:paraId="7AE66D6D" w14:textId="5DE091B1" w:rsidR="009C293C" w:rsidRPr="009B2277" w:rsidRDefault="009C293C" w:rsidP="009B2277">
      <w:pPr>
        <w:rPr>
          <w:rFonts w:ascii="Arial" w:hAnsi="Arial" w:cs="Arial"/>
          <w:color w:val="404040" w:themeColor="text1" w:themeTint="BF"/>
        </w:rPr>
      </w:pPr>
      <w:r w:rsidRPr="009B2277">
        <w:rPr>
          <w:rFonts w:ascii="Arial" w:hAnsi="Arial" w:cs="Arial"/>
          <w:color w:val="404040" w:themeColor="text1" w:themeTint="BF"/>
        </w:rPr>
        <w:t xml:space="preserve">It is with great pleasure that we present UNBC’s inaugural Accessibility Plan, a significant milestone in our commitment to the principles of the READY Strategic Plan. Under the theme of Cultivate Curiosity one of our strategic goals is to nurture an inclusive and accessible University community. In this Accessibility Plan, we outline concrete steps and initiatives that will be implemented to improve equitable access for all members of the UNBC community. We value the input of our diverse community </w:t>
      </w:r>
      <w:r w:rsidR="00174825" w:rsidRPr="009B2277">
        <w:rPr>
          <w:rFonts w:ascii="Arial" w:hAnsi="Arial" w:cs="Arial"/>
          <w:color w:val="404040" w:themeColor="text1" w:themeTint="BF"/>
        </w:rPr>
        <w:t>in shaping</w:t>
      </w:r>
      <w:r w:rsidRPr="009B2277">
        <w:rPr>
          <w:rFonts w:ascii="Arial" w:hAnsi="Arial" w:cs="Arial"/>
          <w:color w:val="404040" w:themeColor="text1" w:themeTint="BF"/>
        </w:rPr>
        <w:t xml:space="preserve"> this comprehensive approach to accessibility. This reflects UNBC’s dedication to not only envisioning but actively implementing positive changes for the future of our </w:t>
      </w:r>
      <w:proofErr w:type="gramStart"/>
      <w:r w:rsidRPr="009B2277">
        <w:rPr>
          <w:rFonts w:ascii="Arial" w:hAnsi="Arial" w:cs="Arial"/>
          <w:color w:val="404040" w:themeColor="text1" w:themeTint="BF"/>
        </w:rPr>
        <w:t>University</w:t>
      </w:r>
      <w:proofErr w:type="gramEnd"/>
      <w:r w:rsidRPr="009B2277">
        <w:rPr>
          <w:rFonts w:ascii="Arial" w:hAnsi="Arial" w:cs="Arial"/>
          <w:color w:val="404040" w:themeColor="text1" w:themeTint="BF"/>
        </w:rPr>
        <w:t>.</w:t>
      </w:r>
    </w:p>
    <w:p w14:paraId="3F96C311" w14:textId="0FB8CB7B" w:rsidR="009C293C" w:rsidRPr="009B2277" w:rsidRDefault="009C293C" w:rsidP="009B2277">
      <w:pPr>
        <w:rPr>
          <w:rFonts w:ascii="Arial" w:hAnsi="Arial" w:cs="Arial"/>
          <w:color w:val="404040" w:themeColor="text1" w:themeTint="BF"/>
        </w:rPr>
      </w:pPr>
      <w:r w:rsidRPr="009B2277">
        <w:rPr>
          <w:rFonts w:ascii="Arial" w:hAnsi="Arial" w:cs="Arial"/>
          <w:color w:val="404040" w:themeColor="text1" w:themeTint="BF"/>
        </w:rPr>
        <w:t>At UNBC, we believe in the transformative influence of inclusive education that reaches out to everyone who aspires to learn, teach, and contribute. We acknowledge that diversity enriches our academic landscape, and we remain committed to ensuring everyone has equal access to the opportunities and resources that UNBC offers.</w:t>
      </w:r>
    </w:p>
    <w:p w14:paraId="15C62B2F" w14:textId="085E5488" w:rsidR="009C293C" w:rsidRPr="009B2277" w:rsidRDefault="009C293C" w:rsidP="009B2277">
      <w:pPr>
        <w:rPr>
          <w:rFonts w:ascii="Arial" w:hAnsi="Arial" w:cs="Arial"/>
          <w:color w:val="404040" w:themeColor="text1" w:themeTint="BF"/>
        </w:rPr>
      </w:pPr>
      <w:r w:rsidRPr="009B2277">
        <w:rPr>
          <w:rFonts w:ascii="Arial" w:hAnsi="Arial" w:cs="Arial"/>
          <w:color w:val="404040" w:themeColor="text1" w:themeTint="BF"/>
        </w:rPr>
        <w:t xml:space="preserve">Our success as an </w:t>
      </w:r>
      <w:r w:rsidR="009B2277" w:rsidRPr="009B2277">
        <w:rPr>
          <w:rFonts w:ascii="Arial" w:hAnsi="Arial" w:cs="Arial"/>
          <w:color w:val="404040" w:themeColor="text1" w:themeTint="BF"/>
        </w:rPr>
        <w:t>institution</w:t>
      </w:r>
      <w:r w:rsidRPr="009B2277">
        <w:rPr>
          <w:rFonts w:ascii="Arial" w:hAnsi="Arial" w:cs="Arial"/>
          <w:color w:val="404040" w:themeColor="text1" w:themeTint="BF"/>
        </w:rPr>
        <w:t xml:space="preserve"> is intrinsically linked to the achievements of students. Their relentless pursuit of knowledge, their ambition to create positive change, and their determined dedication to their studies inspire us all. UNBC students exemplify the very essence of UNBC, embodying the spirit of inclusion and excellence that we hold dear.</w:t>
      </w:r>
    </w:p>
    <w:p w14:paraId="6E7372E7" w14:textId="77777777" w:rsidR="009C293C" w:rsidRPr="009B2277" w:rsidRDefault="009C293C" w:rsidP="009B2277">
      <w:pPr>
        <w:rPr>
          <w:rFonts w:ascii="Arial" w:hAnsi="Arial" w:cs="Arial"/>
          <w:color w:val="404040" w:themeColor="text1" w:themeTint="BF"/>
        </w:rPr>
      </w:pPr>
      <w:r w:rsidRPr="009B2277">
        <w:rPr>
          <w:rFonts w:ascii="Arial" w:hAnsi="Arial" w:cs="Arial"/>
          <w:color w:val="404040" w:themeColor="text1" w:themeTint="BF"/>
        </w:rPr>
        <w:t> </w:t>
      </w:r>
    </w:p>
    <w:p w14:paraId="0C10FC80" w14:textId="025404E1" w:rsidR="009C293C" w:rsidRPr="009B2277" w:rsidRDefault="009C293C" w:rsidP="009B2277">
      <w:pPr>
        <w:rPr>
          <w:rFonts w:ascii="Arial" w:hAnsi="Arial" w:cs="Arial"/>
          <w:color w:val="404040" w:themeColor="text1" w:themeTint="BF"/>
        </w:rPr>
      </w:pPr>
      <w:r w:rsidRPr="009B2277">
        <w:rPr>
          <w:rFonts w:ascii="Arial" w:hAnsi="Arial" w:cs="Arial"/>
          <w:color w:val="404040" w:themeColor="text1" w:themeTint="BF"/>
        </w:rPr>
        <w:t>We look forward to the collective effort of the UNBC community in turning the Accessibility Plan initiatives into reality. Together, we will continue to cultivate curiosity, uphold the principles of accessibility and inclusivity, and mutually inspire one another on this transformative journey.</w:t>
      </w:r>
    </w:p>
    <w:p w14:paraId="02B36104" w14:textId="77777777" w:rsidR="009C293C" w:rsidRPr="009B2277" w:rsidRDefault="009C293C" w:rsidP="009B2277">
      <w:pPr>
        <w:rPr>
          <w:rFonts w:ascii="Arial" w:hAnsi="Arial" w:cs="Arial"/>
          <w:color w:val="404040" w:themeColor="text1" w:themeTint="BF"/>
        </w:rPr>
      </w:pPr>
      <w:r w:rsidRPr="009B2277">
        <w:rPr>
          <w:rFonts w:ascii="Arial" w:hAnsi="Arial" w:cs="Arial"/>
          <w:color w:val="404040" w:themeColor="text1" w:themeTint="BF"/>
        </w:rPr>
        <w:t xml:space="preserve">Sincerely, </w:t>
      </w:r>
    </w:p>
    <w:p w14:paraId="352CF011" w14:textId="671F45DD" w:rsidR="005160EF" w:rsidRPr="009B2277" w:rsidRDefault="009C293C" w:rsidP="009B2277">
      <w:pPr>
        <w:rPr>
          <w:rFonts w:ascii="Arial" w:hAnsi="Arial" w:cs="Arial"/>
          <w:color w:val="404040" w:themeColor="text1" w:themeTint="BF"/>
        </w:rPr>
      </w:pPr>
      <w:r w:rsidRPr="009B2277">
        <w:rPr>
          <w:rFonts w:ascii="Arial" w:hAnsi="Arial" w:cs="Arial"/>
          <w:color w:val="404040" w:themeColor="text1" w:themeTint="BF"/>
        </w:rPr>
        <w:br/>
      </w:r>
      <w:r w:rsidR="005160EF" w:rsidRPr="009B2277">
        <w:rPr>
          <w:rFonts w:ascii="Arial" w:hAnsi="Arial" w:cs="Arial"/>
          <w:color w:val="404040" w:themeColor="text1" w:themeTint="BF"/>
        </w:rPr>
        <w:t>Dr. Geoffrey W. Payne (he/him)</w:t>
      </w:r>
      <w:r w:rsidR="009B2277">
        <w:rPr>
          <w:rFonts w:ascii="Arial" w:hAnsi="Arial" w:cs="Arial"/>
          <w:color w:val="404040" w:themeColor="text1" w:themeTint="BF"/>
        </w:rPr>
        <w:br/>
      </w:r>
      <w:r w:rsidR="005160EF" w:rsidRPr="009B2277">
        <w:rPr>
          <w:rFonts w:ascii="Arial" w:hAnsi="Arial" w:cs="Arial"/>
          <w:color w:val="404040" w:themeColor="text1" w:themeTint="BF"/>
        </w:rPr>
        <w:t xml:space="preserve">President &amp; Vice-Chancellor </w:t>
      </w:r>
      <w:r w:rsidR="009B2277">
        <w:rPr>
          <w:rFonts w:ascii="Arial" w:hAnsi="Arial" w:cs="Arial"/>
          <w:color w:val="404040" w:themeColor="text1" w:themeTint="BF"/>
        </w:rPr>
        <w:br/>
      </w:r>
      <w:r w:rsidR="005160EF" w:rsidRPr="009B2277">
        <w:rPr>
          <w:rFonts w:ascii="Arial" w:hAnsi="Arial" w:cs="Arial"/>
          <w:color w:val="404040" w:themeColor="text1" w:themeTint="BF"/>
        </w:rPr>
        <w:t>University of Northern British Columbia</w:t>
      </w:r>
    </w:p>
    <w:p w14:paraId="366E76E4" w14:textId="75CE4848" w:rsidR="00626F83" w:rsidRDefault="00626F83">
      <w:pPr>
        <w:rPr>
          <w:rFonts w:ascii="Aptos" w:eastAsia="Aptos" w:hAnsi="Aptos" w:cs="Aptos"/>
          <w:kern w:val="0"/>
          <w:sz w:val="24"/>
          <w:szCs w:val="24"/>
          <w14:ligatures w14:val="none"/>
        </w:rPr>
      </w:pPr>
      <w:r>
        <w:rPr>
          <w:rFonts w:ascii="Aptos" w:eastAsia="Aptos" w:hAnsi="Aptos" w:cs="Aptos"/>
          <w:kern w:val="0"/>
          <w:sz w:val="24"/>
          <w:szCs w:val="24"/>
          <w14:ligatures w14:val="none"/>
        </w:rPr>
        <w:br w:type="page"/>
      </w:r>
    </w:p>
    <w:p w14:paraId="6D44D419" w14:textId="5F30C418" w:rsidR="000A43AE" w:rsidRPr="00B91C3B" w:rsidRDefault="000A43AE" w:rsidP="000A43AE">
      <w:pPr>
        <w:pStyle w:val="Heading3"/>
        <w:rPr>
          <w:color w:val="035642"/>
        </w:rPr>
      </w:pPr>
      <w:bookmarkStart w:id="3" w:name="_Toc167445696"/>
      <w:r w:rsidRPr="00B91C3B">
        <w:rPr>
          <w:color w:val="035642"/>
        </w:rPr>
        <w:lastRenderedPageBreak/>
        <w:t>Message from Committee Chair</w:t>
      </w:r>
      <w:bookmarkEnd w:id="3"/>
    </w:p>
    <w:p w14:paraId="2F7DEE9F" w14:textId="71483508" w:rsidR="00B0414B" w:rsidRPr="009B2277" w:rsidRDefault="00B0414B" w:rsidP="009B2277">
      <w:pPr>
        <w:rPr>
          <w:rFonts w:ascii="Arial" w:hAnsi="Arial" w:cs="Arial"/>
          <w:color w:val="404040" w:themeColor="text1" w:themeTint="BF"/>
        </w:rPr>
      </w:pPr>
      <w:r w:rsidRPr="009B2277">
        <w:rPr>
          <w:rFonts w:ascii="Arial" w:hAnsi="Arial" w:cs="Arial"/>
          <w:color w:val="404040" w:themeColor="text1" w:themeTint="BF"/>
        </w:rPr>
        <w:t>I am happy to share UNBC’s vision and plan for progressing accessibility and inclusivity. As the committee chair, I am deeply committed to this plan and am genuinely excited about its positive impact on UNBC and the community.</w:t>
      </w:r>
    </w:p>
    <w:p w14:paraId="3C9B298D" w14:textId="12612936" w:rsidR="00B0414B" w:rsidRPr="009B2277" w:rsidRDefault="00EF66D0" w:rsidP="009B2277">
      <w:pPr>
        <w:rPr>
          <w:rFonts w:ascii="Arial" w:hAnsi="Arial" w:cs="Arial"/>
          <w:color w:val="404040" w:themeColor="text1" w:themeTint="BF"/>
        </w:rPr>
      </w:pPr>
      <w:r w:rsidRPr="009B2277">
        <w:rPr>
          <w:rFonts w:ascii="Arial" w:hAnsi="Arial" w:cs="Arial"/>
          <w:color w:val="404040" w:themeColor="text1" w:themeTint="BF"/>
        </w:rPr>
        <w:t>Accessibility is critical for students, employees, and visitors to UNBC’s campuses</w:t>
      </w:r>
      <w:r w:rsidR="00B0414B" w:rsidRPr="009B2277">
        <w:rPr>
          <w:rFonts w:ascii="Arial" w:hAnsi="Arial" w:cs="Arial"/>
          <w:color w:val="404040" w:themeColor="text1" w:themeTint="BF"/>
        </w:rPr>
        <w:t xml:space="preserve">. As we develop and implement accessibility initiatives and eliminate barriers, we are creating a space for deeper and more focused learning, a space for creativity and innovation, and a space to belong in higher education. This type of environment enriches learning and research and empowers each one of us to participate to our fullest potential. </w:t>
      </w:r>
    </w:p>
    <w:p w14:paraId="3A34E955" w14:textId="45526A8E" w:rsidR="00B0414B" w:rsidRPr="009B2277" w:rsidRDefault="00B0414B" w:rsidP="009B2277">
      <w:pPr>
        <w:rPr>
          <w:rFonts w:ascii="Arial" w:hAnsi="Arial" w:cs="Arial"/>
          <w:color w:val="404040" w:themeColor="text1" w:themeTint="BF"/>
        </w:rPr>
      </w:pPr>
      <w:r w:rsidRPr="009B2277">
        <w:rPr>
          <w:rFonts w:ascii="Arial" w:hAnsi="Arial" w:cs="Arial"/>
          <w:color w:val="404040" w:themeColor="text1" w:themeTint="BF"/>
        </w:rPr>
        <w:t>We understand that progress takes time and effort, and this plan is committed to seeing accessibility initiatives come to fruition. We have a targeted and dedicated plan with specific timelines to achieve the accessibility goals necessary to create a more inclusive and thoughtful campus. No one should be left behind</w:t>
      </w:r>
      <w:r w:rsidR="00AF23BD" w:rsidRPr="009B2277">
        <w:rPr>
          <w:rFonts w:ascii="Arial" w:hAnsi="Arial" w:cs="Arial"/>
          <w:color w:val="404040" w:themeColor="text1" w:themeTint="BF"/>
        </w:rPr>
        <w:t>.</w:t>
      </w:r>
      <w:r w:rsidRPr="009B2277">
        <w:rPr>
          <w:rFonts w:ascii="Arial" w:hAnsi="Arial" w:cs="Arial"/>
          <w:color w:val="404040" w:themeColor="text1" w:themeTint="BF"/>
        </w:rPr>
        <w:t xml:space="preserve"> Learning is for everyone, and it should function as such. </w:t>
      </w:r>
    </w:p>
    <w:p w14:paraId="5933DFEE" w14:textId="7AB7178E" w:rsidR="00B0414B" w:rsidRPr="009B2277" w:rsidRDefault="00B0414B" w:rsidP="009B2277">
      <w:pPr>
        <w:rPr>
          <w:rFonts w:ascii="Arial" w:hAnsi="Arial" w:cs="Arial"/>
          <w:color w:val="404040" w:themeColor="text1" w:themeTint="BF"/>
        </w:rPr>
      </w:pPr>
      <w:r w:rsidRPr="009B2277">
        <w:rPr>
          <w:rFonts w:ascii="Arial" w:hAnsi="Arial" w:cs="Arial"/>
          <w:color w:val="404040" w:themeColor="text1" w:themeTint="BF"/>
        </w:rPr>
        <w:t xml:space="preserve">I want to thank the Accessibility Committee and community members who continue to provide feedback on accessibility at UNBC’s campuses. This plan is a direct result of that feedback. Your insights and perspective are critical and valuable in the collective effort to make UNBC a more exceptional place to learn, teach, and research.  </w:t>
      </w:r>
    </w:p>
    <w:p w14:paraId="676812BA" w14:textId="510D57A4" w:rsidR="00B0414B" w:rsidRPr="009B2277" w:rsidRDefault="00B0414B" w:rsidP="009B2277">
      <w:pPr>
        <w:rPr>
          <w:rFonts w:ascii="Arial" w:hAnsi="Arial" w:cs="Arial"/>
          <w:color w:val="404040" w:themeColor="text1" w:themeTint="BF"/>
        </w:rPr>
      </w:pPr>
      <w:r w:rsidRPr="009B2277">
        <w:rPr>
          <w:rFonts w:ascii="Arial" w:hAnsi="Arial" w:cs="Arial"/>
          <w:color w:val="404040" w:themeColor="text1" w:themeTint="BF"/>
        </w:rPr>
        <w:t xml:space="preserve">Thank you for being part of this transformative moment at UNBC and I am looking forward to what the journey brings. </w:t>
      </w:r>
    </w:p>
    <w:p w14:paraId="30AB9349" w14:textId="694F04FA" w:rsidR="00C65825" w:rsidRDefault="00B0414B" w:rsidP="009B2277">
      <w:pPr>
        <w:rPr>
          <w:rFonts w:ascii="Arial" w:hAnsi="Arial" w:cs="Arial"/>
          <w:color w:val="404040" w:themeColor="text1" w:themeTint="BF"/>
        </w:rPr>
      </w:pPr>
      <w:r w:rsidRPr="009B2277">
        <w:rPr>
          <w:rFonts w:ascii="Arial" w:hAnsi="Arial" w:cs="Arial"/>
          <w:color w:val="404040" w:themeColor="text1" w:themeTint="BF"/>
        </w:rPr>
        <w:t>With enthusiasm and gratitude,</w:t>
      </w:r>
    </w:p>
    <w:p w14:paraId="368E0958" w14:textId="77777777" w:rsidR="009B2277" w:rsidRPr="009B2277" w:rsidRDefault="009B2277" w:rsidP="009B2277">
      <w:pPr>
        <w:rPr>
          <w:rFonts w:ascii="Arial" w:hAnsi="Arial" w:cs="Arial"/>
          <w:color w:val="404040" w:themeColor="text1" w:themeTint="BF"/>
        </w:rPr>
      </w:pPr>
    </w:p>
    <w:p w14:paraId="0A8F07EF" w14:textId="05D174DD" w:rsidR="005E472F" w:rsidRPr="009B2277" w:rsidRDefault="00C65825" w:rsidP="009B2277">
      <w:pPr>
        <w:rPr>
          <w:rFonts w:ascii="Arial" w:hAnsi="Arial" w:cs="Arial"/>
          <w:color w:val="404040" w:themeColor="text1" w:themeTint="BF"/>
        </w:rPr>
      </w:pPr>
      <w:r w:rsidRPr="009B2277">
        <w:rPr>
          <w:rFonts w:ascii="Arial" w:hAnsi="Arial" w:cs="Arial"/>
          <w:color w:val="404040" w:themeColor="text1" w:themeTint="BF"/>
        </w:rPr>
        <w:t>Mindy Gobbi (she/her)</w:t>
      </w:r>
      <w:r w:rsidR="009B2277">
        <w:rPr>
          <w:rFonts w:ascii="Arial" w:hAnsi="Arial" w:cs="Arial"/>
          <w:color w:val="404040" w:themeColor="text1" w:themeTint="BF"/>
        </w:rPr>
        <w:br/>
      </w:r>
      <w:r w:rsidR="005E472F" w:rsidRPr="009B2277">
        <w:rPr>
          <w:rFonts w:ascii="Arial" w:hAnsi="Arial" w:cs="Arial"/>
          <w:color w:val="404040" w:themeColor="text1" w:themeTint="BF"/>
        </w:rPr>
        <w:t xml:space="preserve">Equity, </w:t>
      </w:r>
      <w:proofErr w:type="gramStart"/>
      <w:r w:rsidR="005E472F" w:rsidRPr="009B2277">
        <w:rPr>
          <w:rFonts w:ascii="Arial" w:hAnsi="Arial" w:cs="Arial"/>
          <w:color w:val="404040" w:themeColor="text1" w:themeTint="BF"/>
        </w:rPr>
        <w:t>Diversity</w:t>
      </w:r>
      <w:proofErr w:type="gramEnd"/>
      <w:r w:rsidR="005E472F" w:rsidRPr="009B2277">
        <w:rPr>
          <w:rFonts w:ascii="Arial" w:hAnsi="Arial" w:cs="Arial"/>
          <w:color w:val="404040" w:themeColor="text1" w:themeTint="BF"/>
        </w:rPr>
        <w:t xml:space="preserve"> and Inclusion Specialist</w:t>
      </w:r>
      <w:r w:rsidR="009B2277">
        <w:rPr>
          <w:rFonts w:ascii="Arial" w:hAnsi="Arial" w:cs="Arial"/>
          <w:color w:val="404040" w:themeColor="text1" w:themeTint="BF"/>
        </w:rPr>
        <w:br/>
      </w:r>
      <w:r w:rsidR="005E472F" w:rsidRPr="009B2277">
        <w:rPr>
          <w:rFonts w:ascii="Arial" w:hAnsi="Arial" w:cs="Arial"/>
          <w:color w:val="404040" w:themeColor="text1" w:themeTint="BF"/>
        </w:rPr>
        <w:t xml:space="preserve">University of Northern British Columbia </w:t>
      </w:r>
    </w:p>
    <w:p w14:paraId="5208352D" w14:textId="5ADC490D" w:rsidR="009B2277" w:rsidRDefault="009B2277" w:rsidP="00B0414B">
      <w:pPr>
        <w:spacing w:after="0" w:line="240" w:lineRule="auto"/>
        <w:rPr>
          <w:rFonts w:ascii="Aptos" w:eastAsia="Aptos" w:hAnsi="Aptos" w:cs="Aptos"/>
          <w:kern w:val="0"/>
          <w:sz w:val="24"/>
          <w:szCs w:val="24"/>
          <w14:ligatures w14:val="none"/>
        </w:rPr>
      </w:pPr>
    </w:p>
    <w:p w14:paraId="01EBB7EA" w14:textId="77777777" w:rsidR="00626F83" w:rsidRDefault="00626F83">
      <w:pPr>
        <w:rPr>
          <w:rFonts w:eastAsiaTheme="majorEastAsia" w:cstheme="majorBidi"/>
          <w:color w:val="035642"/>
          <w:sz w:val="28"/>
          <w:szCs w:val="28"/>
        </w:rPr>
      </w:pPr>
      <w:r>
        <w:rPr>
          <w:color w:val="035642"/>
        </w:rPr>
        <w:br w:type="page"/>
      </w:r>
    </w:p>
    <w:p w14:paraId="55C5B98C" w14:textId="191CD388" w:rsidR="009B2277" w:rsidRDefault="009B2277" w:rsidP="009B2277">
      <w:pPr>
        <w:pStyle w:val="Heading3"/>
        <w:rPr>
          <w:color w:val="035642"/>
        </w:rPr>
      </w:pPr>
      <w:bookmarkStart w:id="4" w:name="_Toc167445697"/>
      <w:r>
        <w:rPr>
          <w:color w:val="035642"/>
        </w:rPr>
        <w:lastRenderedPageBreak/>
        <w:t>Executive Summary</w:t>
      </w:r>
      <w:bookmarkEnd w:id="4"/>
    </w:p>
    <w:p w14:paraId="1D6C09B3" w14:textId="77777777" w:rsidR="009B2277" w:rsidRPr="00CC7B74" w:rsidRDefault="009B2277" w:rsidP="009B2277">
      <w:pPr>
        <w:rPr>
          <w:rFonts w:ascii="Arial" w:hAnsi="Arial" w:cs="Arial"/>
          <w:color w:val="404040" w:themeColor="text1" w:themeTint="BF"/>
        </w:rPr>
      </w:pPr>
      <w:r w:rsidRPr="00CC7B74">
        <w:rPr>
          <w:rFonts w:ascii="Arial" w:hAnsi="Arial" w:cs="Arial"/>
          <w:color w:val="404040" w:themeColor="text1" w:themeTint="BF"/>
        </w:rPr>
        <w:t xml:space="preserve">The UNBC Accessibility Plan represents a pivotal milestone in our ongoing commitment to fostering an inclusive and accessible academic environment. The impetus behind the creation of the Accessibility Plan </w:t>
      </w:r>
      <w:r>
        <w:rPr>
          <w:rFonts w:ascii="Arial" w:hAnsi="Arial" w:cs="Arial"/>
          <w:color w:val="404040" w:themeColor="text1" w:themeTint="BF"/>
        </w:rPr>
        <w:t xml:space="preserve">stems from requirements from the Accessible BC Act </w:t>
      </w:r>
      <w:r w:rsidRPr="00675917">
        <w:rPr>
          <w:rFonts w:ascii="Arial" w:hAnsi="Arial" w:cs="Arial"/>
          <w:color w:val="404040" w:themeColor="text1" w:themeTint="BF"/>
        </w:rPr>
        <w:t>and</w:t>
      </w:r>
      <w:r>
        <w:rPr>
          <w:rFonts w:ascii="Arial" w:hAnsi="Arial" w:cs="Arial"/>
          <w:color w:val="404040" w:themeColor="text1" w:themeTint="BF"/>
        </w:rPr>
        <w:t xml:space="preserve"> the University’s </w:t>
      </w:r>
      <w:r w:rsidRPr="00CC7B74">
        <w:rPr>
          <w:rFonts w:ascii="Arial" w:hAnsi="Arial" w:cs="Arial"/>
          <w:color w:val="404040" w:themeColor="text1" w:themeTint="BF"/>
        </w:rPr>
        <w:t>dedication to ensuring equitable access to education and resources for all members of the UNBC community</w:t>
      </w:r>
      <w:r>
        <w:rPr>
          <w:rFonts w:ascii="Arial" w:hAnsi="Arial" w:cs="Arial"/>
          <w:color w:val="404040" w:themeColor="text1" w:themeTint="BF"/>
        </w:rPr>
        <w:t xml:space="preserve"> in the </w:t>
      </w:r>
      <w:hyperlink r:id="rId13" w:history="1">
        <w:r w:rsidRPr="00957511">
          <w:rPr>
            <w:rStyle w:val="Hyperlink"/>
            <w:rFonts w:ascii="Arial" w:hAnsi="Arial" w:cs="Arial"/>
          </w:rPr>
          <w:t>READY Strategic Plan</w:t>
        </w:r>
      </w:hyperlink>
      <w:r w:rsidRPr="00CC7B74">
        <w:rPr>
          <w:rFonts w:ascii="Arial" w:hAnsi="Arial" w:cs="Arial"/>
          <w:color w:val="404040" w:themeColor="text1" w:themeTint="BF"/>
        </w:rPr>
        <w:t xml:space="preserve">. Recognizing the priority to address barriers to accessibility, we </w:t>
      </w:r>
      <w:r>
        <w:rPr>
          <w:rFonts w:ascii="Arial" w:hAnsi="Arial" w:cs="Arial"/>
          <w:color w:val="404040" w:themeColor="text1" w:themeTint="BF"/>
        </w:rPr>
        <w:t>began</w:t>
      </w:r>
      <w:r w:rsidRPr="00CC7B74">
        <w:rPr>
          <w:rFonts w:ascii="Arial" w:hAnsi="Arial" w:cs="Arial"/>
          <w:color w:val="404040" w:themeColor="text1" w:themeTint="BF"/>
        </w:rPr>
        <w:t xml:space="preserve"> </w:t>
      </w:r>
      <w:r>
        <w:rPr>
          <w:rFonts w:ascii="Arial" w:hAnsi="Arial" w:cs="Arial"/>
          <w:color w:val="404040" w:themeColor="text1" w:themeTint="BF"/>
        </w:rPr>
        <w:t>the</w:t>
      </w:r>
      <w:r w:rsidRPr="00CC7B74">
        <w:rPr>
          <w:rFonts w:ascii="Arial" w:hAnsi="Arial" w:cs="Arial"/>
          <w:color w:val="404040" w:themeColor="text1" w:themeTint="BF"/>
        </w:rPr>
        <w:t xml:space="preserve"> planning process to enact meaningful change.</w:t>
      </w:r>
    </w:p>
    <w:p w14:paraId="54BCE9B3" w14:textId="77777777" w:rsidR="009B2277" w:rsidRPr="00CC7B74" w:rsidRDefault="009B2277" w:rsidP="009B2277">
      <w:pPr>
        <w:rPr>
          <w:rFonts w:ascii="Arial" w:hAnsi="Arial" w:cs="Arial"/>
          <w:color w:val="404040" w:themeColor="text1" w:themeTint="BF"/>
        </w:rPr>
      </w:pPr>
      <w:r w:rsidRPr="00CC7B74">
        <w:rPr>
          <w:rFonts w:ascii="Arial" w:hAnsi="Arial" w:cs="Arial"/>
          <w:color w:val="404040" w:themeColor="text1" w:themeTint="BF"/>
        </w:rPr>
        <w:t xml:space="preserve">Through </w:t>
      </w:r>
      <w:r>
        <w:rPr>
          <w:rFonts w:ascii="Arial" w:hAnsi="Arial" w:cs="Arial"/>
          <w:color w:val="404040" w:themeColor="text1" w:themeTint="BF"/>
        </w:rPr>
        <w:t xml:space="preserve">guidance from the Accessibility </w:t>
      </w:r>
      <w:r w:rsidRPr="001F54A8">
        <w:rPr>
          <w:rFonts w:ascii="Arial" w:hAnsi="Arial" w:cs="Arial"/>
          <w:color w:val="404040" w:themeColor="text1" w:themeTint="BF"/>
        </w:rPr>
        <w:t>Committee</w:t>
      </w:r>
      <w:r>
        <w:rPr>
          <w:rFonts w:ascii="Arial" w:hAnsi="Arial" w:cs="Arial"/>
          <w:color w:val="404040" w:themeColor="text1" w:themeTint="BF"/>
        </w:rPr>
        <w:t xml:space="preserve"> and community feedback</w:t>
      </w:r>
      <w:r w:rsidRPr="00CC7B74">
        <w:rPr>
          <w:rFonts w:ascii="Arial" w:hAnsi="Arial" w:cs="Arial"/>
          <w:color w:val="404040" w:themeColor="text1" w:themeTint="BF"/>
        </w:rPr>
        <w:t xml:space="preserve">, we have identified overarching goals that guide </w:t>
      </w:r>
      <w:r>
        <w:rPr>
          <w:rFonts w:ascii="Arial" w:hAnsi="Arial" w:cs="Arial"/>
          <w:color w:val="404040" w:themeColor="text1" w:themeTint="BF"/>
        </w:rPr>
        <w:t>the U</w:t>
      </w:r>
      <w:r w:rsidRPr="00F27904">
        <w:rPr>
          <w:rFonts w:ascii="Arial" w:hAnsi="Arial" w:cs="Arial"/>
          <w:color w:val="404040" w:themeColor="text1" w:themeTint="BF"/>
        </w:rPr>
        <w:t>niversity’s</w:t>
      </w:r>
      <w:r>
        <w:rPr>
          <w:rFonts w:ascii="Arial" w:hAnsi="Arial" w:cs="Arial"/>
          <w:color w:val="404040" w:themeColor="text1" w:themeTint="BF"/>
        </w:rPr>
        <w:t xml:space="preserve"> </w:t>
      </w:r>
      <w:r w:rsidRPr="00CC7B74">
        <w:rPr>
          <w:rFonts w:ascii="Arial" w:hAnsi="Arial" w:cs="Arial"/>
          <w:color w:val="404040" w:themeColor="text1" w:themeTint="BF"/>
        </w:rPr>
        <w:t xml:space="preserve">efforts, including enhancing physical and digital accessibility, promoting inclusive </w:t>
      </w:r>
      <w:r>
        <w:rPr>
          <w:rFonts w:ascii="Arial" w:hAnsi="Arial" w:cs="Arial"/>
          <w:color w:val="404040" w:themeColor="text1" w:themeTint="BF"/>
        </w:rPr>
        <w:t xml:space="preserve">classrooms and </w:t>
      </w:r>
      <w:r w:rsidRPr="00F27904">
        <w:rPr>
          <w:rFonts w:ascii="Arial" w:hAnsi="Arial" w:cs="Arial"/>
          <w:color w:val="404040" w:themeColor="text1" w:themeTint="BF"/>
        </w:rPr>
        <w:t>workspaces</w:t>
      </w:r>
      <w:r w:rsidRPr="00CC7B74">
        <w:rPr>
          <w:rFonts w:ascii="Arial" w:hAnsi="Arial" w:cs="Arial"/>
          <w:color w:val="404040" w:themeColor="text1" w:themeTint="BF"/>
        </w:rPr>
        <w:t>, and fostering a culture of belonging.</w:t>
      </w:r>
    </w:p>
    <w:p w14:paraId="6E5E516A" w14:textId="77777777" w:rsidR="009B2277" w:rsidRPr="00CC7B74" w:rsidRDefault="009B2277" w:rsidP="009B2277">
      <w:pPr>
        <w:rPr>
          <w:rFonts w:ascii="Arial" w:hAnsi="Arial" w:cs="Arial"/>
          <w:color w:val="404040" w:themeColor="text1" w:themeTint="BF"/>
        </w:rPr>
      </w:pPr>
      <w:r w:rsidRPr="00CC7B74">
        <w:rPr>
          <w:rFonts w:ascii="Arial" w:hAnsi="Arial" w:cs="Arial"/>
          <w:color w:val="404040" w:themeColor="text1" w:themeTint="BF"/>
        </w:rPr>
        <w:t xml:space="preserve">In alignment with our commitment to tangible progress, we have outlined a series of initial steps to be implemented </w:t>
      </w:r>
      <w:r>
        <w:rPr>
          <w:rFonts w:ascii="Arial" w:hAnsi="Arial" w:cs="Arial"/>
          <w:color w:val="404040" w:themeColor="text1" w:themeTint="BF"/>
        </w:rPr>
        <w:t>from 2024 - 2026</w:t>
      </w:r>
      <w:r w:rsidRPr="00CC7B74">
        <w:rPr>
          <w:rFonts w:ascii="Arial" w:hAnsi="Arial" w:cs="Arial"/>
          <w:color w:val="404040" w:themeColor="text1" w:themeTint="BF"/>
        </w:rPr>
        <w:t xml:space="preserve">. These include but are not limited to enhancing accessibility infrastructure on campus, expanding resources for students </w:t>
      </w:r>
      <w:r>
        <w:rPr>
          <w:rFonts w:ascii="Arial" w:hAnsi="Arial" w:cs="Arial"/>
          <w:color w:val="404040" w:themeColor="text1" w:themeTint="BF"/>
        </w:rPr>
        <w:t xml:space="preserve">and employees </w:t>
      </w:r>
      <w:r w:rsidRPr="00CC7B74">
        <w:rPr>
          <w:rFonts w:ascii="Arial" w:hAnsi="Arial" w:cs="Arial"/>
          <w:color w:val="404040" w:themeColor="text1" w:themeTint="BF"/>
        </w:rPr>
        <w:t>with disabilities, implementing inclusive teaching practices, and providing comprehensive accessibility training for faculty and staff.</w:t>
      </w:r>
    </w:p>
    <w:p w14:paraId="11FDEEFA" w14:textId="0371E960" w:rsidR="009B2277" w:rsidRPr="00290E61" w:rsidRDefault="009B2277" w:rsidP="00290E61">
      <w:pPr>
        <w:rPr>
          <w:rFonts w:ascii="Arial" w:hAnsi="Arial" w:cs="Arial"/>
          <w:color w:val="404040" w:themeColor="text1" w:themeTint="BF"/>
        </w:rPr>
      </w:pPr>
      <w:r w:rsidRPr="00CC7B74">
        <w:rPr>
          <w:rFonts w:ascii="Arial" w:hAnsi="Arial" w:cs="Arial"/>
          <w:color w:val="404040" w:themeColor="text1" w:themeTint="BF"/>
        </w:rPr>
        <w:t xml:space="preserve">As we embark on the journey outlined in the UNBC Accessibility Plan, we are dedicated </w:t>
      </w:r>
      <w:r w:rsidRPr="00957A98">
        <w:rPr>
          <w:rFonts w:ascii="Arial" w:hAnsi="Arial" w:cs="Arial"/>
          <w:color w:val="404040" w:themeColor="text1" w:themeTint="BF"/>
        </w:rPr>
        <w:t>to effect positive change and dismantling</w:t>
      </w:r>
      <w:r w:rsidRPr="00CC7B74">
        <w:rPr>
          <w:rFonts w:ascii="Arial" w:hAnsi="Arial" w:cs="Arial"/>
          <w:color w:val="404040" w:themeColor="text1" w:themeTint="BF"/>
        </w:rPr>
        <w:t xml:space="preserve"> barriers to accessibility. Through collaboration </w:t>
      </w:r>
      <w:r>
        <w:rPr>
          <w:rFonts w:ascii="Arial" w:hAnsi="Arial" w:cs="Arial"/>
          <w:color w:val="404040" w:themeColor="text1" w:themeTint="BF"/>
        </w:rPr>
        <w:t>and innovation</w:t>
      </w:r>
      <w:r w:rsidRPr="00CC7B74">
        <w:rPr>
          <w:rFonts w:ascii="Arial" w:hAnsi="Arial" w:cs="Arial"/>
          <w:color w:val="404040" w:themeColor="text1" w:themeTint="BF"/>
        </w:rPr>
        <w:t xml:space="preserve">, we are </w:t>
      </w:r>
      <w:r>
        <w:rPr>
          <w:rFonts w:ascii="Arial" w:hAnsi="Arial" w:cs="Arial"/>
          <w:color w:val="404040" w:themeColor="text1" w:themeTint="BF"/>
        </w:rPr>
        <w:t xml:space="preserve">READY </w:t>
      </w:r>
      <w:r w:rsidRPr="00CC7B74">
        <w:rPr>
          <w:rFonts w:ascii="Arial" w:hAnsi="Arial" w:cs="Arial"/>
          <w:color w:val="404040" w:themeColor="text1" w:themeTint="BF"/>
        </w:rPr>
        <w:t xml:space="preserve">to create a university community where </w:t>
      </w:r>
      <w:r>
        <w:rPr>
          <w:rFonts w:ascii="Arial" w:hAnsi="Arial" w:cs="Arial"/>
          <w:color w:val="404040" w:themeColor="text1" w:themeTint="BF"/>
        </w:rPr>
        <w:t>everyone</w:t>
      </w:r>
      <w:r w:rsidRPr="00CC7B74">
        <w:rPr>
          <w:rFonts w:ascii="Arial" w:hAnsi="Arial" w:cs="Arial"/>
          <w:color w:val="404040" w:themeColor="text1" w:themeTint="BF"/>
        </w:rPr>
        <w:t xml:space="preserve"> can thrive and succeed.</w:t>
      </w:r>
    </w:p>
    <w:p w14:paraId="1BDCD09E" w14:textId="46D2D7B6" w:rsidR="00991593" w:rsidRDefault="00991593" w:rsidP="00991593">
      <w:pPr>
        <w:pStyle w:val="Heading3"/>
        <w:rPr>
          <w:color w:val="035642"/>
        </w:rPr>
      </w:pPr>
      <w:bookmarkStart w:id="5" w:name="_Toc167445698"/>
      <w:r w:rsidRPr="00991593">
        <w:rPr>
          <w:color w:val="035642"/>
        </w:rPr>
        <w:t>Committee Members</w:t>
      </w:r>
      <w:bookmarkEnd w:id="5"/>
    </w:p>
    <w:p w14:paraId="6541A968" w14:textId="07EC8EAE" w:rsidR="00991593" w:rsidRDefault="004E72D5" w:rsidP="00991593">
      <w:pPr>
        <w:rPr>
          <w:rFonts w:ascii="Arial" w:hAnsi="Arial" w:cs="Arial"/>
          <w:i/>
          <w:iCs/>
          <w:color w:val="404040" w:themeColor="text1" w:themeTint="BF"/>
        </w:rPr>
      </w:pPr>
      <w:r w:rsidRPr="004E72D5">
        <w:rPr>
          <w:rFonts w:ascii="Arial" w:hAnsi="Arial" w:cs="Arial"/>
          <w:i/>
          <w:iCs/>
          <w:color w:val="404040" w:themeColor="text1" w:themeTint="BF"/>
        </w:rPr>
        <w:t>List committee and community members</w:t>
      </w:r>
      <w:r>
        <w:rPr>
          <w:rFonts w:ascii="Arial" w:hAnsi="Arial" w:cs="Arial"/>
          <w:i/>
          <w:iCs/>
          <w:color w:val="404040" w:themeColor="text1" w:themeTint="BF"/>
        </w:rPr>
        <w:t>.</w:t>
      </w:r>
    </w:p>
    <w:tbl>
      <w:tblPr>
        <w:tblW w:w="5868" w:type="dxa"/>
        <w:tblInd w:w="-108" w:type="dxa"/>
        <w:tblCellMar>
          <w:top w:w="15" w:type="dxa"/>
          <w:bottom w:w="15" w:type="dxa"/>
        </w:tblCellMar>
        <w:tblLook w:val="04A0" w:firstRow="1" w:lastRow="0" w:firstColumn="1" w:lastColumn="0" w:noHBand="0" w:noVBand="1"/>
      </w:tblPr>
      <w:tblGrid>
        <w:gridCol w:w="108"/>
        <w:gridCol w:w="3080"/>
        <w:gridCol w:w="2680"/>
      </w:tblGrid>
      <w:tr w:rsidR="00166A20" w:rsidRPr="00166A20" w14:paraId="0832A1A4" w14:textId="77777777" w:rsidTr="0093209A">
        <w:trPr>
          <w:gridBefore w:val="1"/>
          <w:wBefore w:w="108" w:type="dxa"/>
          <w:trHeight w:val="300"/>
        </w:trPr>
        <w:tc>
          <w:tcPr>
            <w:tcW w:w="3080" w:type="dxa"/>
            <w:tcBorders>
              <w:top w:val="nil"/>
              <w:left w:val="nil"/>
              <w:bottom w:val="nil"/>
              <w:right w:val="nil"/>
            </w:tcBorders>
            <w:noWrap/>
            <w:vAlign w:val="bottom"/>
            <w:hideMark/>
          </w:tcPr>
          <w:p w14:paraId="5985C91D" w14:textId="77777777" w:rsidR="00166A20" w:rsidRPr="00166A20" w:rsidRDefault="00166A20" w:rsidP="00166A20">
            <w:pPr>
              <w:rPr>
                <w:rFonts w:ascii="Arial" w:hAnsi="Arial" w:cs="Arial"/>
                <w:i/>
                <w:iCs/>
                <w:color w:val="404040" w:themeColor="text1" w:themeTint="BF"/>
              </w:rPr>
            </w:pPr>
            <w:r w:rsidRPr="00166A20">
              <w:rPr>
                <w:rFonts w:ascii="Arial" w:hAnsi="Arial" w:cs="Arial"/>
                <w:i/>
                <w:iCs/>
                <w:color w:val="404040" w:themeColor="text1" w:themeTint="BF"/>
              </w:rPr>
              <w:t>Jean Bowen</w:t>
            </w:r>
          </w:p>
        </w:tc>
        <w:tc>
          <w:tcPr>
            <w:tcW w:w="2680" w:type="dxa"/>
            <w:tcBorders>
              <w:top w:val="nil"/>
              <w:left w:val="nil"/>
              <w:bottom w:val="nil"/>
              <w:right w:val="nil"/>
            </w:tcBorders>
            <w:noWrap/>
            <w:vAlign w:val="bottom"/>
            <w:hideMark/>
          </w:tcPr>
          <w:p w14:paraId="7C8151F8" w14:textId="77777777" w:rsidR="00166A20" w:rsidRPr="00166A20" w:rsidRDefault="00166A20" w:rsidP="00166A20">
            <w:pPr>
              <w:rPr>
                <w:rFonts w:ascii="Arial" w:hAnsi="Arial" w:cs="Arial"/>
                <w:i/>
                <w:iCs/>
                <w:color w:val="404040" w:themeColor="text1" w:themeTint="BF"/>
              </w:rPr>
            </w:pPr>
            <w:r w:rsidRPr="00166A20">
              <w:rPr>
                <w:rFonts w:ascii="Arial" w:hAnsi="Arial" w:cs="Arial"/>
                <w:i/>
                <w:iCs/>
                <w:color w:val="404040" w:themeColor="text1" w:themeTint="BF"/>
              </w:rPr>
              <w:t>Staff</w:t>
            </w:r>
          </w:p>
        </w:tc>
      </w:tr>
      <w:tr w:rsidR="00166A20" w:rsidRPr="00166A20" w14:paraId="7E6B35F4" w14:textId="77777777" w:rsidTr="0093209A">
        <w:trPr>
          <w:gridBefore w:val="1"/>
          <w:wBefore w:w="108" w:type="dxa"/>
          <w:trHeight w:val="300"/>
        </w:trPr>
        <w:tc>
          <w:tcPr>
            <w:tcW w:w="3080" w:type="dxa"/>
            <w:tcBorders>
              <w:top w:val="nil"/>
              <w:left w:val="nil"/>
              <w:bottom w:val="nil"/>
              <w:right w:val="nil"/>
            </w:tcBorders>
            <w:noWrap/>
            <w:vAlign w:val="bottom"/>
            <w:hideMark/>
          </w:tcPr>
          <w:p w14:paraId="196FBE83" w14:textId="77777777" w:rsidR="00166A20" w:rsidRPr="00166A20" w:rsidRDefault="00166A20" w:rsidP="00166A20">
            <w:pPr>
              <w:rPr>
                <w:rFonts w:ascii="Arial" w:hAnsi="Arial" w:cs="Arial"/>
                <w:i/>
                <w:iCs/>
                <w:color w:val="404040" w:themeColor="text1" w:themeTint="BF"/>
              </w:rPr>
            </w:pPr>
            <w:r w:rsidRPr="00166A20">
              <w:rPr>
                <w:rFonts w:ascii="Arial" w:hAnsi="Arial" w:cs="Arial"/>
                <w:i/>
                <w:iCs/>
                <w:color w:val="404040" w:themeColor="text1" w:themeTint="BF"/>
              </w:rPr>
              <w:t>Kristi Boon</w:t>
            </w:r>
          </w:p>
        </w:tc>
        <w:tc>
          <w:tcPr>
            <w:tcW w:w="2680" w:type="dxa"/>
            <w:tcBorders>
              <w:top w:val="nil"/>
              <w:left w:val="nil"/>
              <w:bottom w:val="nil"/>
              <w:right w:val="nil"/>
            </w:tcBorders>
            <w:noWrap/>
            <w:vAlign w:val="bottom"/>
            <w:hideMark/>
          </w:tcPr>
          <w:p w14:paraId="6EEC6853" w14:textId="77777777" w:rsidR="00166A20" w:rsidRPr="00166A20" w:rsidRDefault="00166A20" w:rsidP="00166A20">
            <w:pPr>
              <w:rPr>
                <w:rFonts w:ascii="Arial" w:hAnsi="Arial" w:cs="Arial"/>
                <w:i/>
                <w:iCs/>
                <w:color w:val="404040" w:themeColor="text1" w:themeTint="BF"/>
              </w:rPr>
            </w:pPr>
            <w:r w:rsidRPr="00166A20">
              <w:rPr>
                <w:rFonts w:ascii="Arial" w:hAnsi="Arial" w:cs="Arial"/>
                <w:i/>
                <w:iCs/>
                <w:color w:val="404040" w:themeColor="text1" w:themeTint="BF"/>
              </w:rPr>
              <w:t>Staff</w:t>
            </w:r>
          </w:p>
        </w:tc>
      </w:tr>
      <w:tr w:rsidR="00166A20" w:rsidRPr="00166A20" w14:paraId="4E0CB0BA" w14:textId="77777777" w:rsidTr="0093209A">
        <w:trPr>
          <w:gridBefore w:val="1"/>
          <w:wBefore w:w="108" w:type="dxa"/>
          <w:trHeight w:val="300"/>
        </w:trPr>
        <w:tc>
          <w:tcPr>
            <w:tcW w:w="3080" w:type="dxa"/>
            <w:tcBorders>
              <w:top w:val="nil"/>
              <w:left w:val="nil"/>
              <w:bottom w:val="nil"/>
              <w:right w:val="nil"/>
            </w:tcBorders>
            <w:noWrap/>
            <w:vAlign w:val="bottom"/>
            <w:hideMark/>
          </w:tcPr>
          <w:p w14:paraId="7201D0F1" w14:textId="77777777" w:rsidR="00166A20" w:rsidRPr="00166A20" w:rsidRDefault="00166A20" w:rsidP="00166A20">
            <w:pPr>
              <w:rPr>
                <w:rFonts w:ascii="Arial" w:hAnsi="Arial" w:cs="Arial"/>
                <w:i/>
                <w:iCs/>
                <w:color w:val="404040" w:themeColor="text1" w:themeTint="BF"/>
              </w:rPr>
            </w:pPr>
            <w:r w:rsidRPr="00166A20">
              <w:rPr>
                <w:rFonts w:ascii="Arial" w:hAnsi="Arial" w:cs="Arial"/>
                <w:i/>
                <w:iCs/>
                <w:color w:val="404040" w:themeColor="text1" w:themeTint="BF"/>
              </w:rPr>
              <w:t>Shannon MacKay</w:t>
            </w:r>
          </w:p>
        </w:tc>
        <w:tc>
          <w:tcPr>
            <w:tcW w:w="2680" w:type="dxa"/>
            <w:tcBorders>
              <w:top w:val="nil"/>
              <w:left w:val="nil"/>
              <w:bottom w:val="nil"/>
              <w:right w:val="nil"/>
            </w:tcBorders>
            <w:noWrap/>
            <w:vAlign w:val="bottom"/>
            <w:hideMark/>
          </w:tcPr>
          <w:p w14:paraId="4AB99EC4" w14:textId="77777777" w:rsidR="00166A20" w:rsidRPr="00166A20" w:rsidRDefault="00166A20" w:rsidP="00166A20">
            <w:pPr>
              <w:rPr>
                <w:rFonts w:ascii="Arial" w:hAnsi="Arial" w:cs="Arial"/>
                <w:i/>
                <w:iCs/>
                <w:color w:val="404040" w:themeColor="text1" w:themeTint="BF"/>
              </w:rPr>
            </w:pPr>
            <w:r w:rsidRPr="00166A20">
              <w:rPr>
                <w:rFonts w:ascii="Arial" w:hAnsi="Arial" w:cs="Arial"/>
                <w:i/>
                <w:iCs/>
                <w:color w:val="404040" w:themeColor="text1" w:themeTint="BF"/>
              </w:rPr>
              <w:t>Staff</w:t>
            </w:r>
          </w:p>
        </w:tc>
      </w:tr>
      <w:tr w:rsidR="0093209A" w:rsidRPr="00166A20" w14:paraId="68D2E712" w14:textId="77777777" w:rsidTr="0093209A">
        <w:trPr>
          <w:trHeight w:val="300"/>
        </w:trPr>
        <w:tc>
          <w:tcPr>
            <w:tcW w:w="3188" w:type="dxa"/>
            <w:gridSpan w:val="2"/>
            <w:tcBorders>
              <w:top w:val="nil"/>
              <w:left w:val="nil"/>
              <w:bottom w:val="nil"/>
              <w:right w:val="nil"/>
            </w:tcBorders>
            <w:noWrap/>
            <w:vAlign w:val="bottom"/>
            <w:hideMark/>
          </w:tcPr>
          <w:p w14:paraId="0A393E02" w14:textId="77777777" w:rsidR="0093209A" w:rsidRPr="00166A20" w:rsidRDefault="0093209A" w:rsidP="00E03CEC">
            <w:pPr>
              <w:rPr>
                <w:rFonts w:ascii="Arial" w:hAnsi="Arial" w:cs="Arial"/>
                <w:i/>
                <w:iCs/>
                <w:color w:val="404040" w:themeColor="text1" w:themeTint="BF"/>
              </w:rPr>
            </w:pPr>
            <w:r w:rsidRPr="00166A20">
              <w:rPr>
                <w:rFonts w:ascii="Arial" w:hAnsi="Arial" w:cs="Arial"/>
                <w:i/>
                <w:iCs/>
                <w:color w:val="404040" w:themeColor="text1" w:themeTint="BF"/>
              </w:rPr>
              <w:t xml:space="preserve">Alana </w:t>
            </w:r>
            <w:proofErr w:type="spellStart"/>
            <w:r w:rsidRPr="00166A20">
              <w:rPr>
                <w:rFonts w:ascii="Arial" w:hAnsi="Arial" w:cs="Arial"/>
                <w:i/>
                <w:iCs/>
                <w:color w:val="404040" w:themeColor="text1" w:themeTint="BF"/>
              </w:rPr>
              <w:t>LaMalice</w:t>
            </w:r>
            <w:proofErr w:type="spellEnd"/>
          </w:p>
        </w:tc>
        <w:tc>
          <w:tcPr>
            <w:tcW w:w="2680" w:type="dxa"/>
            <w:tcBorders>
              <w:top w:val="nil"/>
              <w:left w:val="nil"/>
              <w:bottom w:val="nil"/>
              <w:right w:val="nil"/>
            </w:tcBorders>
            <w:noWrap/>
            <w:vAlign w:val="bottom"/>
            <w:hideMark/>
          </w:tcPr>
          <w:p w14:paraId="510C883A" w14:textId="77777777" w:rsidR="0093209A" w:rsidRPr="00166A20" w:rsidRDefault="0093209A" w:rsidP="00E03CEC">
            <w:pPr>
              <w:rPr>
                <w:rFonts w:ascii="Arial" w:hAnsi="Arial" w:cs="Arial"/>
                <w:i/>
                <w:iCs/>
                <w:color w:val="404040" w:themeColor="text1" w:themeTint="BF"/>
              </w:rPr>
            </w:pPr>
            <w:r w:rsidRPr="00166A20">
              <w:rPr>
                <w:rFonts w:ascii="Arial" w:hAnsi="Arial" w:cs="Arial"/>
                <w:i/>
                <w:iCs/>
                <w:color w:val="404040" w:themeColor="text1" w:themeTint="BF"/>
              </w:rPr>
              <w:t>Student</w:t>
            </w:r>
          </w:p>
        </w:tc>
      </w:tr>
      <w:tr w:rsidR="0093209A" w:rsidRPr="00166A20" w14:paraId="49038230" w14:textId="77777777" w:rsidTr="0093209A">
        <w:trPr>
          <w:trHeight w:val="300"/>
        </w:trPr>
        <w:tc>
          <w:tcPr>
            <w:tcW w:w="3188" w:type="dxa"/>
            <w:gridSpan w:val="2"/>
            <w:tcBorders>
              <w:top w:val="nil"/>
              <w:left w:val="nil"/>
              <w:bottom w:val="nil"/>
              <w:right w:val="nil"/>
            </w:tcBorders>
            <w:noWrap/>
            <w:vAlign w:val="bottom"/>
            <w:hideMark/>
          </w:tcPr>
          <w:p w14:paraId="7DF77ABF" w14:textId="77777777" w:rsidR="0093209A" w:rsidRPr="00166A20" w:rsidRDefault="0093209A" w:rsidP="00E03CEC">
            <w:pPr>
              <w:rPr>
                <w:rFonts w:ascii="Arial" w:hAnsi="Arial" w:cs="Arial"/>
                <w:i/>
                <w:iCs/>
                <w:color w:val="404040" w:themeColor="text1" w:themeTint="BF"/>
              </w:rPr>
            </w:pPr>
            <w:r w:rsidRPr="00166A20">
              <w:rPr>
                <w:rFonts w:ascii="Arial" w:hAnsi="Arial" w:cs="Arial"/>
                <w:i/>
                <w:iCs/>
                <w:color w:val="404040" w:themeColor="text1" w:themeTint="BF"/>
              </w:rPr>
              <w:t>Hannah Tench</w:t>
            </w:r>
          </w:p>
        </w:tc>
        <w:tc>
          <w:tcPr>
            <w:tcW w:w="2680" w:type="dxa"/>
            <w:tcBorders>
              <w:top w:val="nil"/>
              <w:left w:val="nil"/>
              <w:bottom w:val="nil"/>
              <w:right w:val="nil"/>
            </w:tcBorders>
            <w:noWrap/>
            <w:vAlign w:val="bottom"/>
            <w:hideMark/>
          </w:tcPr>
          <w:p w14:paraId="1A2CF018" w14:textId="77777777" w:rsidR="0093209A" w:rsidRPr="00166A20" w:rsidRDefault="0093209A" w:rsidP="00E03CEC">
            <w:pPr>
              <w:rPr>
                <w:rFonts w:ascii="Arial" w:hAnsi="Arial" w:cs="Arial"/>
                <w:i/>
                <w:iCs/>
                <w:color w:val="404040" w:themeColor="text1" w:themeTint="BF"/>
              </w:rPr>
            </w:pPr>
            <w:r w:rsidRPr="00166A20">
              <w:rPr>
                <w:rFonts w:ascii="Arial" w:hAnsi="Arial" w:cs="Arial"/>
                <w:i/>
                <w:iCs/>
                <w:color w:val="404040" w:themeColor="text1" w:themeTint="BF"/>
              </w:rPr>
              <w:t>Student</w:t>
            </w:r>
          </w:p>
        </w:tc>
      </w:tr>
      <w:tr w:rsidR="0093209A" w:rsidRPr="00166A20" w14:paraId="3954C8CC" w14:textId="77777777" w:rsidTr="0093209A">
        <w:trPr>
          <w:trHeight w:val="300"/>
        </w:trPr>
        <w:tc>
          <w:tcPr>
            <w:tcW w:w="3188" w:type="dxa"/>
            <w:gridSpan w:val="2"/>
            <w:tcBorders>
              <w:top w:val="nil"/>
              <w:left w:val="nil"/>
              <w:bottom w:val="nil"/>
              <w:right w:val="nil"/>
            </w:tcBorders>
            <w:noWrap/>
            <w:vAlign w:val="bottom"/>
            <w:hideMark/>
          </w:tcPr>
          <w:p w14:paraId="26A6517E" w14:textId="77777777" w:rsidR="0093209A" w:rsidRPr="00166A20" w:rsidRDefault="0093209A" w:rsidP="00E03CEC">
            <w:pPr>
              <w:rPr>
                <w:rFonts w:ascii="Arial" w:hAnsi="Arial" w:cs="Arial"/>
                <w:i/>
                <w:iCs/>
                <w:color w:val="404040" w:themeColor="text1" w:themeTint="BF"/>
              </w:rPr>
            </w:pPr>
            <w:r w:rsidRPr="00166A20">
              <w:rPr>
                <w:rFonts w:ascii="Arial" w:hAnsi="Arial" w:cs="Arial"/>
                <w:i/>
                <w:iCs/>
                <w:color w:val="404040" w:themeColor="text1" w:themeTint="BF"/>
              </w:rPr>
              <w:t>Lucas Middleton</w:t>
            </w:r>
          </w:p>
        </w:tc>
        <w:tc>
          <w:tcPr>
            <w:tcW w:w="2680" w:type="dxa"/>
            <w:tcBorders>
              <w:top w:val="nil"/>
              <w:left w:val="nil"/>
              <w:bottom w:val="nil"/>
              <w:right w:val="nil"/>
            </w:tcBorders>
            <w:noWrap/>
            <w:vAlign w:val="bottom"/>
            <w:hideMark/>
          </w:tcPr>
          <w:p w14:paraId="55911162" w14:textId="77777777" w:rsidR="0093209A" w:rsidRPr="00166A20" w:rsidRDefault="0093209A" w:rsidP="00E03CEC">
            <w:pPr>
              <w:rPr>
                <w:rFonts w:ascii="Arial" w:hAnsi="Arial" w:cs="Arial"/>
                <w:i/>
                <w:iCs/>
                <w:color w:val="404040" w:themeColor="text1" w:themeTint="BF"/>
              </w:rPr>
            </w:pPr>
            <w:r w:rsidRPr="00166A20">
              <w:rPr>
                <w:rFonts w:ascii="Arial" w:hAnsi="Arial" w:cs="Arial"/>
                <w:i/>
                <w:iCs/>
                <w:color w:val="404040" w:themeColor="text1" w:themeTint="BF"/>
              </w:rPr>
              <w:t>Student</w:t>
            </w:r>
          </w:p>
        </w:tc>
      </w:tr>
      <w:tr w:rsidR="0093209A" w:rsidRPr="00166A20" w14:paraId="7688D57B" w14:textId="77777777" w:rsidTr="0093209A">
        <w:trPr>
          <w:trHeight w:val="300"/>
        </w:trPr>
        <w:tc>
          <w:tcPr>
            <w:tcW w:w="3188" w:type="dxa"/>
            <w:gridSpan w:val="2"/>
            <w:tcBorders>
              <w:top w:val="nil"/>
              <w:left w:val="nil"/>
              <w:bottom w:val="nil"/>
              <w:right w:val="nil"/>
            </w:tcBorders>
            <w:noWrap/>
            <w:vAlign w:val="bottom"/>
            <w:hideMark/>
          </w:tcPr>
          <w:p w14:paraId="04A81F0B" w14:textId="77777777" w:rsidR="0093209A" w:rsidRPr="00166A20" w:rsidRDefault="0093209A" w:rsidP="00E03CEC">
            <w:pPr>
              <w:rPr>
                <w:rFonts w:ascii="Arial" w:hAnsi="Arial" w:cs="Arial"/>
                <w:i/>
                <w:iCs/>
                <w:color w:val="404040" w:themeColor="text1" w:themeTint="BF"/>
              </w:rPr>
            </w:pPr>
            <w:r w:rsidRPr="00166A20">
              <w:rPr>
                <w:rFonts w:ascii="Arial" w:hAnsi="Arial" w:cs="Arial"/>
                <w:i/>
                <w:iCs/>
                <w:color w:val="404040" w:themeColor="text1" w:themeTint="BF"/>
              </w:rPr>
              <w:t>Dayana Terlesky</w:t>
            </w:r>
          </w:p>
        </w:tc>
        <w:tc>
          <w:tcPr>
            <w:tcW w:w="2680" w:type="dxa"/>
            <w:tcBorders>
              <w:top w:val="nil"/>
              <w:left w:val="nil"/>
              <w:bottom w:val="nil"/>
              <w:right w:val="nil"/>
            </w:tcBorders>
            <w:noWrap/>
            <w:vAlign w:val="bottom"/>
            <w:hideMark/>
          </w:tcPr>
          <w:p w14:paraId="40BB8FCF" w14:textId="77777777" w:rsidR="0093209A" w:rsidRPr="00166A20" w:rsidRDefault="0093209A" w:rsidP="00E03CEC">
            <w:pPr>
              <w:rPr>
                <w:rFonts w:ascii="Arial" w:hAnsi="Arial" w:cs="Arial"/>
                <w:i/>
                <w:iCs/>
                <w:color w:val="404040" w:themeColor="text1" w:themeTint="BF"/>
              </w:rPr>
            </w:pPr>
            <w:r w:rsidRPr="00166A20">
              <w:rPr>
                <w:rFonts w:ascii="Arial" w:hAnsi="Arial" w:cs="Arial"/>
                <w:i/>
                <w:iCs/>
                <w:color w:val="404040" w:themeColor="text1" w:themeTint="BF"/>
              </w:rPr>
              <w:t>Student</w:t>
            </w:r>
          </w:p>
        </w:tc>
      </w:tr>
      <w:tr w:rsidR="0093209A" w:rsidRPr="00166A20" w14:paraId="38E58F33" w14:textId="77777777" w:rsidTr="0093209A">
        <w:trPr>
          <w:trHeight w:val="300"/>
        </w:trPr>
        <w:tc>
          <w:tcPr>
            <w:tcW w:w="3188" w:type="dxa"/>
            <w:gridSpan w:val="2"/>
            <w:tcBorders>
              <w:top w:val="nil"/>
              <w:left w:val="nil"/>
              <w:bottom w:val="nil"/>
              <w:right w:val="nil"/>
            </w:tcBorders>
            <w:noWrap/>
            <w:vAlign w:val="bottom"/>
            <w:hideMark/>
          </w:tcPr>
          <w:p w14:paraId="7A72D55A" w14:textId="77777777" w:rsidR="0093209A" w:rsidRPr="00166A20" w:rsidRDefault="0093209A" w:rsidP="00E03CEC">
            <w:pPr>
              <w:rPr>
                <w:rFonts w:ascii="Arial" w:hAnsi="Arial" w:cs="Arial"/>
                <w:i/>
                <w:iCs/>
                <w:color w:val="404040" w:themeColor="text1" w:themeTint="BF"/>
              </w:rPr>
            </w:pPr>
            <w:r w:rsidRPr="00166A20">
              <w:rPr>
                <w:rFonts w:ascii="Arial" w:hAnsi="Arial" w:cs="Arial"/>
                <w:i/>
                <w:iCs/>
                <w:color w:val="404040" w:themeColor="text1" w:themeTint="BF"/>
              </w:rPr>
              <w:t>Jelena Vidovic</w:t>
            </w:r>
          </w:p>
        </w:tc>
        <w:tc>
          <w:tcPr>
            <w:tcW w:w="2680" w:type="dxa"/>
            <w:tcBorders>
              <w:top w:val="nil"/>
              <w:left w:val="nil"/>
              <w:bottom w:val="nil"/>
              <w:right w:val="nil"/>
            </w:tcBorders>
            <w:noWrap/>
            <w:vAlign w:val="bottom"/>
            <w:hideMark/>
          </w:tcPr>
          <w:p w14:paraId="226FDFB3" w14:textId="77777777" w:rsidR="0093209A" w:rsidRPr="00166A20" w:rsidRDefault="0093209A" w:rsidP="00E03CEC">
            <w:pPr>
              <w:rPr>
                <w:rFonts w:ascii="Arial" w:hAnsi="Arial" w:cs="Arial"/>
                <w:i/>
                <w:iCs/>
                <w:color w:val="404040" w:themeColor="text1" w:themeTint="BF"/>
              </w:rPr>
            </w:pPr>
            <w:r w:rsidRPr="00166A20">
              <w:rPr>
                <w:rFonts w:ascii="Arial" w:hAnsi="Arial" w:cs="Arial"/>
                <w:i/>
                <w:iCs/>
                <w:color w:val="404040" w:themeColor="text1" w:themeTint="BF"/>
              </w:rPr>
              <w:t>Student</w:t>
            </w:r>
          </w:p>
        </w:tc>
      </w:tr>
      <w:tr w:rsidR="00166A20" w:rsidRPr="00166A20" w14:paraId="5D17DEAB" w14:textId="77777777" w:rsidTr="0093209A">
        <w:trPr>
          <w:gridBefore w:val="1"/>
          <w:wBefore w:w="108" w:type="dxa"/>
          <w:trHeight w:val="300"/>
        </w:trPr>
        <w:tc>
          <w:tcPr>
            <w:tcW w:w="3080" w:type="dxa"/>
            <w:tcBorders>
              <w:top w:val="nil"/>
              <w:left w:val="nil"/>
              <w:bottom w:val="nil"/>
              <w:right w:val="nil"/>
            </w:tcBorders>
            <w:noWrap/>
            <w:vAlign w:val="bottom"/>
            <w:hideMark/>
          </w:tcPr>
          <w:p w14:paraId="57E49C25" w14:textId="77777777" w:rsidR="00166A20" w:rsidRPr="00166A20" w:rsidRDefault="00166A20" w:rsidP="00166A20">
            <w:pPr>
              <w:rPr>
                <w:rFonts w:ascii="Arial" w:hAnsi="Arial" w:cs="Arial"/>
                <w:i/>
                <w:iCs/>
                <w:color w:val="404040" w:themeColor="text1" w:themeTint="BF"/>
              </w:rPr>
            </w:pPr>
            <w:r w:rsidRPr="00166A20">
              <w:rPr>
                <w:rFonts w:ascii="Arial" w:hAnsi="Arial" w:cs="Arial"/>
                <w:i/>
                <w:iCs/>
                <w:color w:val="404040" w:themeColor="text1" w:themeTint="BF"/>
              </w:rPr>
              <w:t>Annelise Dowd</w:t>
            </w:r>
          </w:p>
        </w:tc>
        <w:tc>
          <w:tcPr>
            <w:tcW w:w="2680" w:type="dxa"/>
            <w:tcBorders>
              <w:top w:val="nil"/>
              <w:left w:val="nil"/>
              <w:bottom w:val="nil"/>
              <w:right w:val="nil"/>
            </w:tcBorders>
            <w:noWrap/>
            <w:vAlign w:val="bottom"/>
            <w:hideMark/>
          </w:tcPr>
          <w:p w14:paraId="784729B4" w14:textId="77777777" w:rsidR="00166A20" w:rsidRPr="00166A20" w:rsidRDefault="00166A20" w:rsidP="00166A20">
            <w:pPr>
              <w:rPr>
                <w:rFonts w:ascii="Arial" w:hAnsi="Arial" w:cs="Arial"/>
                <w:i/>
                <w:iCs/>
                <w:color w:val="404040" w:themeColor="text1" w:themeTint="BF"/>
              </w:rPr>
            </w:pPr>
            <w:r w:rsidRPr="00166A20">
              <w:rPr>
                <w:rFonts w:ascii="Arial" w:hAnsi="Arial" w:cs="Arial"/>
                <w:i/>
                <w:iCs/>
                <w:color w:val="404040" w:themeColor="text1" w:themeTint="BF"/>
              </w:rPr>
              <w:t>Faculty</w:t>
            </w:r>
          </w:p>
        </w:tc>
      </w:tr>
      <w:tr w:rsidR="00166A20" w:rsidRPr="00166A20" w14:paraId="681FA4EB" w14:textId="77777777" w:rsidTr="0093209A">
        <w:trPr>
          <w:gridBefore w:val="1"/>
          <w:wBefore w:w="108" w:type="dxa"/>
          <w:trHeight w:val="300"/>
        </w:trPr>
        <w:tc>
          <w:tcPr>
            <w:tcW w:w="3080" w:type="dxa"/>
            <w:tcBorders>
              <w:top w:val="nil"/>
              <w:left w:val="nil"/>
              <w:bottom w:val="nil"/>
              <w:right w:val="nil"/>
            </w:tcBorders>
            <w:noWrap/>
            <w:vAlign w:val="bottom"/>
            <w:hideMark/>
          </w:tcPr>
          <w:p w14:paraId="77C61EC2" w14:textId="77777777" w:rsidR="00166A20" w:rsidRPr="00166A20" w:rsidRDefault="00166A20" w:rsidP="00166A20">
            <w:pPr>
              <w:rPr>
                <w:rFonts w:ascii="Arial" w:hAnsi="Arial" w:cs="Arial"/>
                <w:i/>
                <w:iCs/>
                <w:color w:val="404040" w:themeColor="text1" w:themeTint="BF"/>
              </w:rPr>
            </w:pPr>
            <w:r w:rsidRPr="00166A20">
              <w:rPr>
                <w:rFonts w:ascii="Arial" w:hAnsi="Arial" w:cs="Arial"/>
                <w:i/>
                <w:iCs/>
                <w:color w:val="404040" w:themeColor="text1" w:themeTint="BF"/>
              </w:rPr>
              <w:t>Kealin McCabe</w:t>
            </w:r>
          </w:p>
        </w:tc>
        <w:tc>
          <w:tcPr>
            <w:tcW w:w="2680" w:type="dxa"/>
            <w:tcBorders>
              <w:top w:val="nil"/>
              <w:left w:val="nil"/>
              <w:bottom w:val="nil"/>
              <w:right w:val="nil"/>
            </w:tcBorders>
            <w:noWrap/>
            <w:vAlign w:val="bottom"/>
            <w:hideMark/>
          </w:tcPr>
          <w:p w14:paraId="0696F41D" w14:textId="77777777" w:rsidR="00166A20" w:rsidRPr="00166A20" w:rsidRDefault="00166A20" w:rsidP="00166A20">
            <w:pPr>
              <w:rPr>
                <w:rFonts w:ascii="Arial" w:hAnsi="Arial" w:cs="Arial"/>
                <w:i/>
                <w:iCs/>
                <w:color w:val="404040" w:themeColor="text1" w:themeTint="BF"/>
              </w:rPr>
            </w:pPr>
            <w:r w:rsidRPr="00166A20">
              <w:rPr>
                <w:rFonts w:ascii="Arial" w:hAnsi="Arial" w:cs="Arial"/>
                <w:i/>
                <w:iCs/>
                <w:color w:val="404040" w:themeColor="text1" w:themeTint="BF"/>
              </w:rPr>
              <w:t>Faculty</w:t>
            </w:r>
          </w:p>
        </w:tc>
      </w:tr>
      <w:tr w:rsidR="00166A20" w:rsidRPr="00166A20" w14:paraId="0E87F86C" w14:textId="77777777" w:rsidTr="0093209A">
        <w:trPr>
          <w:gridBefore w:val="1"/>
          <w:wBefore w:w="108" w:type="dxa"/>
          <w:trHeight w:val="300"/>
        </w:trPr>
        <w:tc>
          <w:tcPr>
            <w:tcW w:w="3080" w:type="dxa"/>
            <w:tcBorders>
              <w:top w:val="nil"/>
              <w:left w:val="nil"/>
              <w:bottom w:val="nil"/>
              <w:right w:val="nil"/>
            </w:tcBorders>
            <w:noWrap/>
            <w:vAlign w:val="bottom"/>
            <w:hideMark/>
          </w:tcPr>
          <w:p w14:paraId="48F236D7" w14:textId="77777777" w:rsidR="00166A20" w:rsidRPr="00166A20" w:rsidRDefault="00166A20" w:rsidP="00166A20">
            <w:pPr>
              <w:rPr>
                <w:rFonts w:ascii="Arial" w:hAnsi="Arial" w:cs="Arial"/>
                <w:i/>
                <w:iCs/>
                <w:color w:val="404040" w:themeColor="text1" w:themeTint="BF"/>
              </w:rPr>
            </w:pPr>
            <w:r w:rsidRPr="00166A20">
              <w:rPr>
                <w:rFonts w:ascii="Arial" w:hAnsi="Arial" w:cs="Arial"/>
                <w:i/>
                <w:iCs/>
                <w:color w:val="404040" w:themeColor="text1" w:themeTint="BF"/>
              </w:rPr>
              <w:t>Clarence Hofsink</w:t>
            </w:r>
          </w:p>
        </w:tc>
        <w:tc>
          <w:tcPr>
            <w:tcW w:w="2680" w:type="dxa"/>
            <w:tcBorders>
              <w:top w:val="nil"/>
              <w:left w:val="nil"/>
              <w:bottom w:val="nil"/>
              <w:right w:val="nil"/>
            </w:tcBorders>
            <w:noWrap/>
            <w:vAlign w:val="bottom"/>
            <w:hideMark/>
          </w:tcPr>
          <w:p w14:paraId="0F2EB950" w14:textId="77777777" w:rsidR="00166A20" w:rsidRPr="00166A20" w:rsidRDefault="00166A20" w:rsidP="00166A20">
            <w:pPr>
              <w:rPr>
                <w:rFonts w:ascii="Arial" w:hAnsi="Arial" w:cs="Arial"/>
                <w:i/>
                <w:iCs/>
                <w:color w:val="404040" w:themeColor="text1" w:themeTint="BF"/>
              </w:rPr>
            </w:pPr>
            <w:r w:rsidRPr="00166A20">
              <w:rPr>
                <w:rFonts w:ascii="Arial" w:hAnsi="Arial" w:cs="Arial"/>
                <w:i/>
                <w:iCs/>
                <w:color w:val="404040" w:themeColor="text1" w:themeTint="BF"/>
              </w:rPr>
              <w:t>Faculty</w:t>
            </w:r>
          </w:p>
        </w:tc>
      </w:tr>
      <w:tr w:rsidR="00166A20" w:rsidRPr="00166A20" w14:paraId="32057A65" w14:textId="77777777" w:rsidTr="0093209A">
        <w:trPr>
          <w:gridBefore w:val="1"/>
          <w:wBefore w:w="108" w:type="dxa"/>
          <w:trHeight w:val="300"/>
        </w:trPr>
        <w:tc>
          <w:tcPr>
            <w:tcW w:w="3080" w:type="dxa"/>
            <w:tcBorders>
              <w:top w:val="nil"/>
              <w:left w:val="nil"/>
              <w:bottom w:val="nil"/>
              <w:right w:val="nil"/>
            </w:tcBorders>
            <w:noWrap/>
            <w:vAlign w:val="bottom"/>
            <w:hideMark/>
          </w:tcPr>
          <w:p w14:paraId="11521038" w14:textId="3F72F720" w:rsidR="00166A20" w:rsidRPr="00166A20" w:rsidRDefault="00160879" w:rsidP="00166A20">
            <w:pPr>
              <w:rPr>
                <w:rFonts w:ascii="Arial" w:hAnsi="Arial" w:cs="Arial"/>
                <w:i/>
                <w:iCs/>
                <w:color w:val="404040" w:themeColor="text1" w:themeTint="BF"/>
              </w:rPr>
            </w:pPr>
            <w:r>
              <w:rPr>
                <w:rFonts w:ascii="Arial" w:hAnsi="Arial" w:cs="Arial"/>
                <w:i/>
                <w:iCs/>
                <w:color w:val="404040" w:themeColor="text1" w:themeTint="BF"/>
              </w:rPr>
              <w:t xml:space="preserve">Dr. </w:t>
            </w:r>
            <w:r w:rsidR="00166A20" w:rsidRPr="00166A20">
              <w:rPr>
                <w:rFonts w:ascii="Arial" w:hAnsi="Arial" w:cs="Arial"/>
                <w:i/>
                <w:iCs/>
                <w:color w:val="404040" w:themeColor="text1" w:themeTint="BF"/>
              </w:rPr>
              <w:t>Rheanna Robinson</w:t>
            </w:r>
          </w:p>
        </w:tc>
        <w:tc>
          <w:tcPr>
            <w:tcW w:w="2680" w:type="dxa"/>
            <w:tcBorders>
              <w:top w:val="nil"/>
              <w:left w:val="nil"/>
              <w:bottom w:val="nil"/>
              <w:right w:val="nil"/>
            </w:tcBorders>
            <w:noWrap/>
            <w:vAlign w:val="bottom"/>
            <w:hideMark/>
          </w:tcPr>
          <w:p w14:paraId="1444E4AD" w14:textId="77777777" w:rsidR="00166A20" w:rsidRPr="00166A20" w:rsidRDefault="00166A20" w:rsidP="00166A20">
            <w:pPr>
              <w:rPr>
                <w:rFonts w:ascii="Arial" w:hAnsi="Arial" w:cs="Arial"/>
                <w:i/>
                <w:iCs/>
                <w:color w:val="404040" w:themeColor="text1" w:themeTint="BF"/>
              </w:rPr>
            </w:pPr>
            <w:r w:rsidRPr="00166A20">
              <w:rPr>
                <w:rFonts w:ascii="Arial" w:hAnsi="Arial" w:cs="Arial"/>
                <w:i/>
                <w:iCs/>
                <w:color w:val="404040" w:themeColor="text1" w:themeTint="BF"/>
              </w:rPr>
              <w:t>Faculty</w:t>
            </w:r>
          </w:p>
        </w:tc>
      </w:tr>
    </w:tbl>
    <w:p w14:paraId="5EE3E548" w14:textId="3DE71991" w:rsidR="00891807" w:rsidRPr="00BD1407" w:rsidRDefault="00587F80" w:rsidP="00891807">
      <w:pPr>
        <w:pStyle w:val="Heading2"/>
        <w:rPr>
          <w:color w:val="035642"/>
        </w:rPr>
      </w:pPr>
      <w:bookmarkStart w:id="6" w:name="_Toc167445699"/>
      <w:r>
        <w:rPr>
          <w:color w:val="035642"/>
        </w:rPr>
        <w:lastRenderedPageBreak/>
        <w:t>Accessibility Plan</w:t>
      </w:r>
      <w:r w:rsidR="00B56019">
        <w:rPr>
          <w:color w:val="035642"/>
        </w:rPr>
        <w:t xml:space="preserve"> Guiding Frameworks</w:t>
      </w:r>
      <w:bookmarkEnd w:id="6"/>
    </w:p>
    <w:p w14:paraId="6F9DA2E2" w14:textId="07E4A7CD" w:rsidR="00891807" w:rsidRPr="00BD1407" w:rsidRDefault="00891807" w:rsidP="00891807">
      <w:pPr>
        <w:pStyle w:val="Heading3"/>
        <w:rPr>
          <w:color w:val="035642"/>
        </w:rPr>
      </w:pPr>
      <w:bookmarkStart w:id="7" w:name="_Toc167445700"/>
      <w:r w:rsidRPr="00BD1407">
        <w:rPr>
          <w:color w:val="035642"/>
        </w:rPr>
        <w:t>Areas of Focus</w:t>
      </w:r>
      <w:r w:rsidR="004E72D5">
        <w:rPr>
          <w:color w:val="035642"/>
        </w:rPr>
        <w:t xml:space="preserve"> &amp; Objectives</w:t>
      </w:r>
      <w:bookmarkEnd w:id="7"/>
      <w:r w:rsidR="004E72D5">
        <w:rPr>
          <w:color w:val="035642"/>
        </w:rPr>
        <w:t xml:space="preserve"> </w:t>
      </w:r>
    </w:p>
    <w:p w14:paraId="33B7067F" w14:textId="0FC103B3" w:rsidR="00BD1407" w:rsidRPr="000A49E2" w:rsidRDefault="00BD1407" w:rsidP="000A49E2">
      <w:pPr>
        <w:spacing w:before="240"/>
        <w:rPr>
          <w:rFonts w:ascii="Arial" w:eastAsia="Calibri" w:hAnsi="Arial" w:cs="Arial"/>
        </w:rPr>
      </w:pPr>
      <w:r w:rsidRPr="006F182B">
        <w:rPr>
          <w:rFonts w:ascii="Arial" w:eastAsia="Calibri" w:hAnsi="Arial" w:cs="Arial"/>
        </w:rPr>
        <w:t>Our Accessibility Plan is rooted in considering and enhancing the following areas of accessibility at UNBC:</w:t>
      </w:r>
    </w:p>
    <w:p w14:paraId="77399030" w14:textId="12C6A20F" w:rsidR="006767A2" w:rsidRPr="005434F0" w:rsidRDefault="006767A2" w:rsidP="006767A2">
      <w:pPr>
        <w:rPr>
          <w:rFonts w:ascii="Arial" w:hAnsi="Arial" w:cs="Arial"/>
        </w:rPr>
      </w:pPr>
      <w:r w:rsidRPr="005434F0">
        <w:rPr>
          <w:rFonts w:ascii="Arial" w:hAnsi="Arial" w:cs="Arial"/>
          <w:b/>
          <w:bCs/>
        </w:rPr>
        <w:t>Built Environment</w:t>
      </w:r>
      <w:r>
        <w:rPr>
          <w:rFonts w:ascii="Arial" w:hAnsi="Arial" w:cs="Arial"/>
          <w:b/>
          <w:bCs/>
        </w:rPr>
        <w:t xml:space="preserve"> </w:t>
      </w:r>
      <w:r>
        <w:rPr>
          <w:rFonts w:ascii="Arial" w:eastAsia="Calibri" w:hAnsi="Arial" w:cs="Arial"/>
        </w:rPr>
        <w:t>(</w:t>
      </w:r>
      <w:r w:rsidRPr="00AF5874">
        <w:rPr>
          <w:rFonts w:ascii="Arial" w:eastAsia="Calibri" w:hAnsi="Arial" w:cs="Arial"/>
          <w:i/>
          <w:iCs/>
        </w:rPr>
        <w:t>the built and natural environment</w:t>
      </w:r>
      <w:r>
        <w:rPr>
          <w:rFonts w:ascii="Arial" w:eastAsia="Calibri" w:hAnsi="Arial" w:cs="Arial"/>
        </w:rPr>
        <w:t>)</w:t>
      </w:r>
      <w:r w:rsidRPr="005434F0">
        <w:rPr>
          <w:rFonts w:ascii="Arial" w:hAnsi="Arial" w:cs="Arial"/>
          <w:b/>
          <w:bCs/>
        </w:rPr>
        <w:t>:</w:t>
      </w:r>
      <w:r w:rsidRPr="005434F0">
        <w:rPr>
          <w:rFonts w:ascii="Arial" w:hAnsi="Arial" w:cs="Arial"/>
        </w:rPr>
        <w:t xml:space="preserve"> </w:t>
      </w:r>
      <w:r w:rsidRPr="009A45EB">
        <w:rPr>
          <w:rFonts w:ascii="Arial" w:hAnsi="Arial" w:cs="Arial"/>
        </w:rPr>
        <w:t xml:space="preserve">To create an inclusive and accessible campus environment by incorporating Universal Design concepts into key aspects of the built environment, including but not limited to pathways, entrances, classrooms, </w:t>
      </w:r>
      <w:r>
        <w:rPr>
          <w:rFonts w:ascii="Arial" w:hAnsi="Arial" w:cs="Arial"/>
        </w:rPr>
        <w:t>washrooms, and overall access</w:t>
      </w:r>
      <w:r w:rsidR="00E11AAC">
        <w:rPr>
          <w:rFonts w:ascii="Arial" w:hAnsi="Arial" w:cs="Arial"/>
        </w:rPr>
        <w:t xml:space="preserve"> to UNBC buildings and structures</w:t>
      </w:r>
      <w:r>
        <w:rPr>
          <w:rFonts w:ascii="Arial" w:hAnsi="Arial" w:cs="Arial"/>
        </w:rPr>
        <w:t xml:space="preserve">. </w:t>
      </w:r>
    </w:p>
    <w:p w14:paraId="63CC7B19" w14:textId="5CE008A0" w:rsidR="00AF5874" w:rsidRPr="005434F0" w:rsidRDefault="00AF5874" w:rsidP="00AF5874">
      <w:pPr>
        <w:rPr>
          <w:rFonts w:ascii="Arial" w:hAnsi="Arial" w:cs="Arial"/>
        </w:rPr>
      </w:pPr>
      <w:r w:rsidRPr="005434F0">
        <w:rPr>
          <w:rFonts w:ascii="Arial" w:hAnsi="Arial" w:cs="Arial"/>
          <w:b/>
          <w:bCs/>
        </w:rPr>
        <w:t>Education:</w:t>
      </w:r>
      <w:r w:rsidRPr="005434F0">
        <w:rPr>
          <w:rFonts w:ascii="Arial" w:hAnsi="Arial" w:cs="Arial"/>
        </w:rPr>
        <w:t xml:space="preserve"> </w:t>
      </w:r>
      <w:r w:rsidRPr="003278AA">
        <w:rPr>
          <w:rFonts w:ascii="Arial" w:hAnsi="Arial" w:cs="Arial"/>
        </w:rPr>
        <w:t xml:space="preserve">To actively reduce and eliminate stigma, stereotypes, and </w:t>
      </w:r>
      <w:r w:rsidR="002B3C39">
        <w:rPr>
          <w:rFonts w:ascii="Arial" w:hAnsi="Arial" w:cs="Arial"/>
        </w:rPr>
        <w:t>assumptions</w:t>
      </w:r>
      <w:r w:rsidRPr="003278AA">
        <w:rPr>
          <w:rFonts w:ascii="Arial" w:hAnsi="Arial" w:cs="Arial"/>
        </w:rPr>
        <w:t xml:space="preserve"> about and towards those with disabilities or accessibility needs by </w:t>
      </w:r>
      <w:r>
        <w:rPr>
          <w:rFonts w:ascii="Arial" w:hAnsi="Arial" w:cs="Arial"/>
        </w:rPr>
        <w:t>promoting</w:t>
      </w:r>
      <w:r w:rsidRPr="003278AA">
        <w:rPr>
          <w:rFonts w:ascii="Arial" w:hAnsi="Arial" w:cs="Arial"/>
        </w:rPr>
        <w:t xml:space="preserve"> </w:t>
      </w:r>
      <w:r w:rsidR="005862FB">
        <w:rPr>
          <w:rFonts w:ascii="Arial" w:hAnsi="Arial" w:cs="Arial"/>
        </w:rPr>
        <w:t xml:space="preserve">awareness, </w:t>
      </w:r>
      <w:r>
        <w:rPr>
          <w:rFonts w:ascii="Arial" w:hAnsi="Arial" w:cs="Arial"/>
        </w:rPr>
        <w:t>consciousness</w:t>
      </w:r>
      <w:r w:rsidRPr="003278AA">
        <w:rPr>
          <w:rFonts w:ascii="Arial" w:hAnsi="Arial" w:cs="Arial"/>
        </w:rPr>
        <w:t xml:space="preserve">, understanding, and a culture of inclusivity within </w:t>
      </w:r>
      <w:r>
        <w:rPr>
          <w:rFonts w:ascii="Arial" w:hAnsi="Arial" w:cs="Arial"/>
        </w:rPr>
        <w:t>UNBC.</w:t>
      </w:r>
    </w:p>
    <w:p w14:paraId="72410820" w14:textId="082670BB" w:rsidR="004E72D5" w:rsidRPr="005434F0" w:rsidRDefault="004E72D5" w:rsidP="004E72D5">
      <w:pPr>
        <w:rPr>
          <w:rFonts w:ascii="Arial" w:hAnsi="Arial" w:cs="Arial"/>
        </w:rPr>
      </w:pPr>
      <w:r w:rsidRPr="005434F0">
        <w:rPr>
          <w:rFonts w:ascii="Arial" w:hAnsi="Arial" w:cs="Arial"/>
          <w:b/>
          <w:bCs/>
        </w:rPr>
        <w:t>Employment:</w:t>
      </w:r>
      <w:r w:rsidRPr="005434F0">
        <w:rPr>
          <w:rFonts w:ascii="Arial" w:hAnsi="Arial" w:cs="Arial"/>
        </w:rPr>
        <w:t xml:space="preserve"> </w:t>
      </w:r>
      <w:r w:rsidRPr="008670A2">
        <w:rPr>
          <w:rFonts w:ascii="Arial" w:hAnsi="Arial" w:cs="Arial"/>
        </w:rPr>
        <w:t xml:space="preserve">To </w:t>
      </w:r>
      <w:r>
        <w:rPr>
          <w:rFonts w:ascii="Arial" w:hAnsi="Arial" w:cs="Arial"/>
        </w:rPr>
        <w:t xml:space="preserve">promote </w:t>
      </w:r>
      <w:r w:rsidRPr="008670A2">
        <w:rPr>
          <w:rFonts w:ascii="Arial" w:hAnsi="Arial" w:cs="Arial"/>
        </w:rPr>
        <w:t xml:space="preserve">an inclusive workplace culture by minimizing barriers to employment for persons with disabilities, ensuring accommodations are promptly met, and promoting diversity and ongoing training </w:t>
      </w:r>
      <w:r w:rsidR="000A49E2">
        <w:rPr>
          <w:rFonts w:ascii="Arial" w:hAnsi="Arial" w:cs="Arial"/>
        </w:rPr>
        <w:t xml:space="preserve">opportunities for employees </w:t>
      </w:r>
      <w:r w:rsidRPr="008670A2">
        <w:rPr>
          <w:rFonts w:ascii="Arial" w:hAnsi="Arial" w:cs="Arial"/>
        </w:rPr>
        <w:t>to support the full inclusion of individuals with disabilities in all aspects of employment</w:t>
      </w:r>
      <w:r>
        <w:rPr>
          <w:rFonts w:ascii="Arial" w:hAnsi="Arial" w:cs="Arial"/>
        </w:rPr>
        <w:t xml:space="preserve"> at UNBC.</w:t>
      </w:r>
    </w:p>
    <w:p w14:paraId="5B73FD6E" w14:textId="77777777" w:rsidR="00AF5874" w:rsidRPr="005434F0" w:rsidRDefault="00AF5874" w:rsidP="00AF5874">
      <w:pPr>
        <w:rPr>
          <w:rFonts w:ascii="Arial" w:hAnsi="Arial" w:cs="Arial"/>
        </w:rPr>
      </w:pPr>
      <w:r w:rsidRPr="00991CE2">
        <w:rPr>
          <w:rFonts w:ascii="Arial" w:hAnsi="Arial" w:cs="Arial"/>
          <w:b/>
          <w:bCs/>
        </w:rPr>
        <w:t>Information &amp; Communication:</w:t>
      </w:r>
      <w:r w:rsidRPr="005434F0">
        <w:rPr>
          <w:rFonts w:ascii="Arial" w:hAnsi="Arial" w:cs="Arial"/>
        </w:rPr>
        <w:t xml:space="preserve"> </w:t>
      </w:r>
      <w:r>
        <w:rPr>
          <w:rFonts w:ascii="Arial" w:hAnsi="Arial" w:cs="Arial"/>
        </w:rPr>
        <w:t>To e</w:t>
      </w:r>
      <w:r w:rsidRPr="00991CE2">
        <w:rPr>
          <w:rFonts w:ascii="Arial" w:hAnsi="Arial" w:cs="Arial"/>
        </w:rPr>
        <w:t>stablish</w:t>
      </w:r>
      <w:r>
        <w:rPr>
          <w:rFonts w:ascii="Arial" w:hAnsi="Arial" w:cs="Arial"/>
        </w:rPr>
        <w:t xml:space="preserve"> guidelines </w:t>
      </w:r>
      <w:r w:rsidRPr="00991CE2">
        <w:rPr>
          <w:rFonts w:ascii="Arial" w:hAnsi="Arial" w:cs="Arial"/>
        </w:rPr>
        <w:t>for information and communication that prioritize accessibility, providing a seamless experience for all members of the campus community. This includes implementing accessible digital platforms, creating inclusive communication materials, and promoting diverse communication methods.</w:t>
      </w:r>
    </w:p>
    <w:p w14:paraId="266DA35B" w14:textId="03C3F3F9" w:rsidR="00A42FD4" w:rsidRDefault="00A42FD4" w:rsidP="004E72D5">
      <w:pPr>
        <w:rPr>
          <w:rFonts w:ascii="Arial" w:hAnsi="Arial" w:cs="Arial"/>
          <w:b/>
          <w:bCs/>
        </w:rPr>
      </w:pPr>
      <w:r>
        <w:rPr>
          <w:rFonts w:ascii="Arial" w:hAnsi="Arial" w:cs="Arial"/>
          <w:b/>
          <w:bCs/>
        </w:rPr>
        <w:t xml:space="preserve">Procurement: </w:t>
      </w:r>
      <w:r w:rsidR="009D247A">
        <w:rPr>
          <w:rFonts w:ascii="Arial" w:hAnsi="Arial" w:cs="Arial"/>
        </w:rPr>
        <w:t xml:space="preserve">To explore accessible procurement practices and initiate </w:t>
      </w:r>
      <w:r w:rsidR="00C96C11">
        <w:rPr>
          <w:rFonts w:ascii="Arial" w:hAnsi="Arial" w:cs="Arial"/>
        </w:rPr>
        <w:t>procurement standards</w:t>
      </w:r>
      <w:r w:rsidR="000D2721">
        <w:rPr>
          <w:rFonts w:ascii="Arial" w:hAnsi="Arial" w:cs="Arial"/>
        </w:rPr>
        <w:t xml:space="preserve"> that meet accessibility and diverse needs. </w:t>
      </w:r>
    </w:p>
    <w:p w14:paraId="43E1AA03" w14:textId="6BC95924" w:rsidR="004E72D5" w:rsidRPr="005434F0" w:rsidRDefault="004E72D5" w:rsidP="004E72D5">
      <w:pPr>
        <w:rPr>
          <w:rFonts w:ascii="Arial" w:hAnsi="Arial" w:cs="Arial"/>
        </w:rPr>
      </w:pPr>
      <w:r w:rsidRPr="002C4ADE">
        <w:rPr>
          <w:rFonts w:ascii="Arial" w:hAnsi="Arial" w:cs="Arial"/>
          <w:b/>
          <w:bCs/>
        </w:rPr>
        <w:t>Service Delivery:</w:t>
      </w:r>
      <w:r>
        <w:rPr>
          <w:rFonts w:ascii="Arial" w:hAnsi="Arial" w:cs="Arial"/>
        </w:rPr>
        <w:t xml:space="preserve"> To e</w:t>
      </w:r>
      <w:r w:rsidRPr="002C4ADE">
        <w:rPr>
          <w:rFonts w:ascii="Arial" w:hAnsi="Arial" w:cs="Arial"/>
        </w:rPr>
        <w:t xml:space="preserve">nsure that all aspects of service delivery on campus are universally accessible, nurturing an inclusive environment where individuals with disabilities have equitable access to </w:t>
      </w:r>
      <w:r>
        <w:rPr>
          <w:rFonts w:ascii="Arial" w:hAnsi="Arial" w:cs="Arial"/>
        </w:rPr>
        <w:t>services on campus.</w:t>
      </w:r>
    </w:p>
    <w:p w14:paraId="28557A49" w14:textId="710146BA" w:rsidR="004E72D5" w:rsidRPr="00BD1407" w:rsidRDefault="004E72D5" w:rsidP="00BD1407">
      <w:r w:rsidRPr="00991CE2">
        <w:rPr>
          <w:rFonts w:ascii="Arial" w:hAnsi="Arial" w:cs="Arial"/>
          <w:b/>
          <w:bCs/>
        </w:rPr>
        <w:t xml:space="preserve">Transportation: </w:t>
      </w:r>
      <w:r>
        <w:rPr>
          <w:rFonts w:ascii="Arial" w:hAnsi="Arial" w:cs="Arial"/>
        </w:rPr>
        <w:t>To o</w:t>
      </w:r>
      <w:r w:rsidRPr="00991CE2">
        <w:rPr>
          <w:rFonts w:ascii="Arial" w:hAnsi="Arial" w:cs="Arial"/>
        </w:rPr>
        <w:t>ptimize transportation facilities and services on campus to eliminate barriers for individuals with disabilities. This involves enhancing accessible parking facilities, ensuring reliable and inclusive transportation options, and creating accessible pathways that facilitate</w:t>
      </w:r>
      <w:r w:rsidR="000A49E2">
        <w:rPr>
          <w:rFonts w:ascii="Arial" w:hAnsi="Arial" w:cs="Arial"/>
        </w:rPr>
        <w:t xml:space="preserve"> a reduction</w:t>
      </w:r>
      <w:r w:rsidR="00A548AC">
        <w:rPr>
          <w:rFonts w:ascii="Arial" w:hAnsi="Arial" w:cs="Arial"/>
        </w:rPr>
        <w:t xml:space="preserve"> in </w:t>
      </w:r>
      <w:r w:rsidR="00C93F2B">
        <w:rPr>
          <w:rFonts w:ascii="Arial" w:hAnsi="Arial" w:cs="Arial"/>
        </w:rPr>
        <w:t>barriers and</w:t>
      </w:r>
      <w:r w:rsidR="00A548AC">
        <w:rPr>
          <w:rFonts w:ascii="Arial" w:hAnsi="Arial" w:cs="Arial"/>
        </w:rPr>
        <w:t xml:space="preserve"> an</w:t>
      </w:r>
      <w:r w:rsidR="00C93F2B">
        <w:rPr>
          <w:rFonts w:ascii="Arial" w:hAnsi="Arial" w:cs="Arial"/>
        </w:rPr>
        <w:t xml:space="preserve"> increase </w:t>
      </w:r>
      <w:r w:rsidR="000A49E2">
        <w:rPr>
          <w:rFonts w:ascii="Arial" w:hAnsi="Arial" w:cs="Arial"/>
        </w:rPr>
        <w:t xml:space="preserve">in access. </w:t>
      </w:r>
    </w:p>
    <w:p w14:paraId="71C516F7" w14:textId="4290F8AF" w:rsidR="00BD1407" w:rsidRPr="00F47BAE" w:rsidRDefault="00F47BAE" w:rsidP="00F47BAE">
      <w:pPr>
        <w:pStyle w:val="Heading3"/>
        <w:rPr>
          <w:color w:val="035642"/>
        </w:rPr>
      </w:pPr>
      <w:bookmarkStart w:id="8" w:name="_Toc167445701"/>
      <w:r w:rsidRPr="00F47BAE">
        <w:rPr>
          <w:color w:val="035642"/>
        </w:rPr>
        <w:t>Principles</w:t>
      </w:r>
      <w:bookmarkEnd w:id="8"/>
    </w:p>
    <w:p w14:paraId="310EFF76" w14:textId="77777777" w:rsidR="00BD1407" w:rsidRPr="002E3589" w:rsidRDefault="00BD1407" w:rsidP="00BD1407">
      <w:pPr>
        <w:spacing w:before="240"/>
        <w:rPr>
          <w:rFonts w:ascii="Arial" w:hAnsi="Arial" w:cs="Arial"/>
          <w:color w:val="404040" w:themeColor="text1" w:themeTint="BF"/>
        </w:rPr>
      </w:pPr>
      <w:r>
        <w:rPr>
          <w:rFonts w:ascii="Arial" w:hAnsi="Arial" w:cs="Arial"/>
          <w:color w:val="404040" w:themeColor="text1" w:themeTint="BF"/>
        </w:rPr>
        <w:t xml:space="preserve">These </w:t>
      </w:r>
      <w:r w:rsidRPr="002E3589">
        <w:rPr>
          <w:rFonts w:ascii="Arial" w:hAnsi="Arial" w:cs="Arial"/>
          <w:color w:val="404040" w:themeColor="text1" w:themeTint="BF"/>
        </w:rPr>
        <w:t>principles</w:t>
      </w:r>
      <w:r>
        <w:rPr>
          <w:rFonts w:ascii="Arial" w:hAnsi="Arial" w:cs="Arial"/>
          <w:color w:val="404040" w:themeColor="text1" w:themeTint="BF"/>
        </w:rPr>
        <w:t xml:space="preserve"> are described</w:t>
      </w:r>
      <w:r w:rsidRPr="002E3589">
        <w:rPr>
          <w:rFonts w:ascii="Arial" w:hAnsi="Arial" w:cs="Arial"/>
          <w:color w:val="404040" w:themeColor="text1" w:themeTint="BF"/>
        </w:rPr>
        <w:t xml:space="preserve"> as per </w:t>
      </w:r>
      <w:r>
        <w:rPr>
          <w:rFonts w:ascii="Arial" w:hAnsi="Arial" w:cs="Arial"/>
          <w:color w:val="404040" w:themeColor="text1" w:themeTint="BF"/>
        </w:rPr>
        <w:t xml:space="preserve">Accessible BC Act </w:t>
      </w:r>
      <w:r w:rsidRPr="002E3589">
        <w:rPr>
          <w:rFonts w:ascii="Arial" w:hAnsi="Arial" w:cs="Arial"/>
          <w:color w:val="404040" w:themeColor="text1" w:themeTint="BF"/>
        </w:rPr>
        <w:t xml:space="preserve">legislation.   </w:t>
      </w:r>
    </w:p>
    <w:p w14:paraId="276B23EA" w14:textId="77777777" w:rsidR="00BD1407" w:rsidRPr="002E3589" w:rsidRDefault="00BD1407" w:rsidP="00BD1407">
      <w:pPr>
        <w:pStyle w:val="ListParagraph"/>
        <w:numPr>
          <w:ilvl w:val="0"/>
          <w:numId w:val="13"/>
        </w:numPr>
        <w:spacing w:before="240"/>
        <w:rPr>
          <w:rFonts w:ascii="Arial" w:hAnsi="Arial" w:cs="Arial"/>
          <w:color w:val="404040" w:themeColor="text1" w:themeTint="BF"/>
        </w:rPr>
      </w:pPr>
      <w:r w:rsidRPr="002E3589">
        <w:rPr>
          <w:rFonts w:ascii="Arial" w:hAnsi="Arial" w:cs="Arial"/>
          <w:b/>
          <w:bCs/>
          <w:color w:val="404040" w:themeColor="text1" w:themeTint="BF"/>
        </w:rPr>
        <w:t>Inclusion:</w:t>
      </w:r>
      <w:r w:rsidRPr="002E3589">
        <w:rPr>
          <w:rFonts w:ascii="Arial" w:hAnsi="Arial" w:cs="Arial"/>
          <w:color w:val="404040" w:themeColor="text1" w:themeTint="BF"/>
        </w:rPr>
        <w:t xml:space="preserve"> All British Columbians, including persons with disabilities, should be able to participate fully and equ</w:t>
      </w:r>
      <w:r>
        <w:rPr>
          <w:rFonts w:ascii="Arial" w:hAnsi="Arial" w:cs="Arial"/>
          <w:color w:val="404040" w:themeColor="text1" w:themeTint="BF"/>
        </w:rPr>
        <w:t>itabl</w:t>
      </w:r>
      <w:r w:rsidRPr="002E3589">
        <w:rPr>
          <w:rFonts w:ascii="Arial" w:hAnsi="Arial" w:cs="Arial"/>
          <w:color w:val="404040" w:themeColor="text1" w:themeTint="BF"/>
        </w:rPr>
        <w:t xml:space="preserve">y in their communities. </w:t>
      </w:r>
    </w:p>
    <w:p w14:paraId="544D9DE0" w14:textId="77777777" w:rsidR="00BD1407" w:rsidRPr="002E3589" w:rsidRDefault="00BD1407" w:rsidP="00BD1407">
      <w:pPr>
        <w:pStyle w:val="ListParagraph"/>
        <w:numPr>
          <w:ilvl w:val="0"/>
          <w:numId w:val="13"/>
        </w:numPr>
        <w:spacing w:before="240"/>
        <w:rPr>
          <w:rFonts w:ascii="Arial" w:hAnsi="Arial" w:cs="Arial"/>
          <w:color w:val="404040" w:themeColor="text1" w:themeTint="BF"/>
        </w:rPr>
      </w:pPr>
      <w:r w:rsidRPr="002E3589">
        <w:rPr>
          <w:rFonts w:ascii="Arial" w:hAnsi="Arial" w:cs="Arial"/>
          <w:b/>
          <w:bCs/>
          <w:color w:val="404040" w:themeColor="text1" w:themeTint="BF"/>
        </w:rPr>
        <w:t>Adaptability:</w:t>
      </w:r>
      <w:r w:rsidRPr="002E3589">
        <w:rPr>
          <w:rFonts w:ascii="Arial" w:hAnsi="Arial" w:cs="Arial"/>
          <w:color w:val="404040" w:themeColor="text1" w:themeTint="BF"/>
        </w:rPr>
        <w:t xml:space="preserve"> Accessibility plans should reflect that disability and accessibility are evolving concepts that change as services, technology, and attitudes change. </w:t>
      </w:r>
    </w:p>
    <w:p w14:paraId="40AE7A5C" w14:textId="77777777" w:rsidR="00BD1407" w:rsidRPr="002E3589" w:rsidRDefault="00BD1407" w:rsidP="00BD1407">
      <w:pPr>
        <w:pStyle w:val="ListParagraph"/>
        <w:numPr>
          <w:ilvl w:val="0"/>
          <w:numId w:val="13"/>
        </w:numPr>
        <w:spacing w:before="240"/>
        <w:rPr>
          <w:rFonts w:ascii="Arial" w:hAnsi="Arial" w:cs="Arial"/>
          <w:color w:val="404040" w:themeColor="text1" w:themeTint="BF"/>
        </w:rPr>
      </w:pPr>
      <w:r w:rsidRPr="002E3589">
        <w:rPr>
          <w:rFonts w:ascii="Arial" w:hAnsi="Arial" w:cs="Arial"/>
          <w:b/>
          <w:bCs/>
          <w:color w:val="404040" w:themeColor="text1" w:themeTint="BF"/>
        </w:rPr>
        <w:t>Diversity:</w:t>
      </w:r>
      <w:r w:rsidRPr="002E3589">
        <w:rPr>
          <w:rFonts w:ascii="Arial" w:hAnsi="Arial" w:cs="Arial"/>
          <w:color w:val="404040" w:themeColor="text1" w:themeTint="BF"/>
        </w:rPr>
        <w:t xml:space="preserve"> Every person is unique. People with disabilities are individuals with varied backgrounds. Individual characteristics including race, gender, sexual orientation, religion, and lived experience greatly inform the experiences of individuals. Accessibility </w:t>
      </w:r>
      <w:r w:rsidRPr="002E3589">
        <w:rPr>
          <w:rFonts w:ascii="Arial" w:hAnsi="Arial" w:cs="Arial"/>
          <w:color w:val="404040" w:themeColor="text1" w:themeTint="BF"/>
        </w:rPr>
        <w:lastRenderedPageBreak/>
        <w:t xml:space="preserve">plans should acknowledge the principle of intersectionality and the diversity within the disability community. </w:t>
      </w:r>
    </w:p>
    <w:p w14:paraId="0098E90D" w14:textId="77777777" w:rsidR="00BD1407" w:rsidRPr="002E3589" w:rsidRDefault="00BD1407" w:rsidP="00BD1407">
      <w:pPr>
        <w:pStyle w:val="ListParagraph"/>
        <w:numPr>
          <w:ilvl w:val="0"/>
          <w:numId w:val="13"/>
        </w:numPr>
        <w:spacing w:before="240"/>
        <w:rPr>
          <w:rFonts w:ascii="Arial" w:hAnsi="Arial" w:cs="Arial"/>
          <w:color w:val="404040" w:themeColor="text1" w:themeTint="BF"/>
        </w:rPr>
      </w:pPr>
      <w:r w:rsidRPr="002E3589">
        <w:rPr>
          <w:rFonts w:ascii="Arial" w:hAnsi="Arial" w:cs="Arial"/>
          <w:b/>
          <w:bCs/>
          <w:color w:val="404040" w:themeColor="text1" w:themeTint="BF"/>
        </w:rPr>
        <w:t>Collaboration:</w:t>
      </w:r>
      <w:r w:rsidRPr="002E3589">
        <w:rPr>
          <w:rFonts w:ascii="Arial" w:hAnsi="Arial" w:cs="Arial"/>
          <w:color w:val="404040" w:themeColor="text1" w:themeTint="BF"/>
        </w:rPr>
        <w:t xml:space="preserve"> Promoting accessible communities is a shared responsibility and everyone has a role to play. Accessibility plans should create opportunities for </w:t>
      </w:r>
      <w:r>
        <w:rPr>
          <w:rFonts w:ascii="Arial" w:hAnsi="Arial" w:cs="Arial"/>
          <w:color w:val="404040" w:themeColor="text1" w:themeTint="BF"/>
        </w:rPr>
        <w:t>o</w:t>
      </w:r>
      <w:r w:rsidRPr="002E3589">
        <w:rPr>
          <w:rFonts w:ascii="Arial" w:hAnsi="Arial" w:cs="Arial"/>
          <w:color w:val="404040" w:themeColor="text1" w:themeTint="BF"/>
        </w:rPr>
        <w:t xml:space="preserve">rganizations and communities to work together to promote access and inclusion. </w:t>
      </w:r>
    </w:p>
    <w:p w14:paraId="40436DC4" w14:textId="77777777" w:rsidR="00BD1407" w:rsidRDefault="00BD1407" w:rsidP="00BD1407">
      <w:pPr>
        <w:pStyle w:val="ListParagraph"/>
        <w:numPr>
          <w:ilvl w:val="0"/>
          <w:numId w:val="13"/>
        </w:numPr>
        <w:spacing w:before="240"/>
        <w:rPr>
          <w:rFonts w:ascii="Arial" w:hAnsi="Arial" w:cs="Arial"/>
          <w:color w:val="404040" w:themeColor="text1" w:themeTint="BF"/>
        </w:rPr>
      </w:pPr>
      <w:r w:rsidRPr="002E3589">
        <w:rPr>
          <w:rFonts w:ascii="Arial" w:hAnsi="Arial" w:cs="Arial"/>
          <w:b/>
          <w:bCs/>
          <w:color w:val="404040" w:themeColor="text1" w:themeTint="BF"/>
        </w:rPr>
        <w:t>Self-determination:</w:t>
      </w:r>
      <w:r w:rsidRPr="002E3589">
        <w:rPr>
          <w:rFonts w:ascii="Arial" w:hAnsi="Arial" w:cs="Arial"/>
          <w:color w:val="404040" w:themeColor="text1" w:themeTint="BF"/>
        </w:rPr>
        <w:t xml:space="preserve"> Accessibility plans should seek to empower people with disabilities to make their own choices and pursue the lives they wish to live. </w:t>
      </w:r>
      <w:r>
        <w:rPr>
          <w:rFonts w:ascii="Arial" w:hAnsi="Arial" w:cs="Arial"/>
          <w:color w:val="404040" w:themeColor="text1" w:themeTint="BF"/>
        </w:rPr>
        <w:t xml:space="preserve"> </w:t>
      </w:r>
    </w:p>
    <w:p w14:paraId="688C8487" w14:textId="24C8A3DF" w:rsidR="00BD1407" w:rsidRPr="00BD1407" w:rsidRDefault="00BD1407" w:rsidP="00BD1407">
      <w:pPr>
        <w:pStyle w:val="ListParagraph"/>
        <w:numPr>
          <w:ilvl w:val="0"/>
          <w:numId w:val="13"/>
        </w:numPr>
        <w:spacing w:before="240"/>
        <w:rPr>
          <w:rFonts w:ascii="Arial" w:hAnsi="Arial" w:cs="Arial"/>
          <w:color w:val="404040" w:themeColor="text1" w:themeTint="BF"/>
        </w:rPr>
      </w:pPr>
      <w:r w:rsidRPr="00BD1407">
        <w:rPr>
          <w:rFonts w:ascii="Arial" w:hAnsi="Arial" w:cs="Arial"/>
          <w:b/>
          <w:bCs/>
          <w:color w:val="404040" w:themeColor="text1" w:themeTint="BF"/>
        </w:rPr>
        <w:t>Universal Design:</w:t>
      </w:r>
      <w:r w:rsidRPr="00BD1407">
        <w:rPr>
          <w:rFonts w:ascii="Arial" w:hAnsi="Arial" w:cs="Arial"/>
          <w:color w:val="404040" w:themeColor="text1" w:themeTint="BF"/>
        </w:rPr>
        <w:t xml:space="preserve"> The Centre for Excellence in Universal Design defines Universal Design as “the design and composition of an environment so that it can be accessed, understood, and used to the greatest extent possible by all people…” An accessibility plan should be designed to meet the needs of all people who wish to interact with the organization.</w:t>
      </w:r>
    </w:p>
    <w:p w14:paraId="6D4417EC" w14:textId="395E653C" w:rsidR="00891807" w:rsidRPr="00BD1407" w:rsidRDefault="00891807" w:rsidP="00891807">
      <w:pPr>
        <w:pStyle w:val="Heading3"/>
        <w:rPr>
          <w:color w:val="035642"/>
        </w:rPr>
      </w:pPr>
      <w:bookmarkStart w:id="9" w:name="_Toc167445702"/>
      <w:r w:rsidRPr="00BD1407">
        <w:rPr>
          <w:color w:val="035642"/>
        </w:rPr>
        <w:t>Legislation and Existing Policies</w:t>
      </w:r>
      <w:bookmarkEnd w:id="9"/>
    </w:p>
    <w:p w14:paraId="0C1BA6D3" w14:textId="77777777" w:rsidR="00BD1407" w:rsidRDefault="00BD1407" w:rsidP="00BD1407">
      <w:pPr>
        <w:spacing w:before="240"/>
        <w:rPr>
          <w:rFonts w:ascii="Arial" w:hAnsi="Arial" w:cs="Arial"/>
          <w:color w:val="404040" w:themeColor="text1" w:themeTint="BF"/>
        </w:rPr>
      </w:pPr>
      <w:r w:rsidRPr="6C809D83">
        <w:rPr>
          <w:rFonts w:ascii="Arial" w:hAnsi="Arial" w:cs="Arial"/>
          <w:color w:val="404040" w:themeColor="text1" w:themeTint="BF"/>
        </w:rPr>
        <w:t>This plan is informed by the following government legislation</w:t>
      </w:r>
      <w:r>
        <w:rPr>
          <w:rFonts w:ascii="Arial" w:hAnsi="Arial" w:cs="Arial"/>
          <w:color w:val="404040" w:themeColor="text1" w:themeTint="BF"/>
        </w:rPr>
        <w:t>, UNBC’s Strategic Plan,</w:t>
      </w:r>
      <w:r w:rsidRPr="6C809D83">
        <w:rPr>
          <w:rFonts w:ascii="Arial" w:hAnsi="Arial" w:cs="Arial"/>
          <w:color w:val="404040" w:themeColor="text1" w:themeTint="BF"/>
        </w:rPr>
        <w:t xml:space="preserve"> and UNBC policies:</w:t>
      </w:r>
    </w:p>
    <w:p w14:paraId="1BDBAE24" w14:textId="38691E45" w:rsidR="00BD1407" w:rsidRDefault="00FD38E5" w:rsidP="00BD1407">
      <w:pPr>
        <w:pStyle w:val="ListParagraph"/>
        <w:numPr>
          <w:ilvl w:val="0"/>
          <w:numId w:val="22"/>
        </w:numPr>
        <w:spacing w:before="240"/>
        <w:rPr>
          <w:rFonts w:ascii="Arial" w:hAnsi="Arial" w:cs="Arial"/>
          <w:color w:val="404040" w:themeColor="text1" w:themeTint="BF"/>
        </w:rPr>
      </w:pPr>
      <w:hyperlink r:id="rId14" w:history="1">
        <w:r w:rsidR="00BD1407" w:rsidRPr="0036262B">
          <w:rPr>
            <w:rStyle w:val="Hyperlink"/>
            <w:rFonts w:ascii="Arial" w:hAnsi="Arial" w:cs="Arial"/>
          </w:rPr>
          <w:t>Accessible BC Act</w:t>
        </w:r>
      </w:hyperlink>
      <w:r w:rsidR="00BD1407">
        <w:rPr>
          <w:rFonts w:ascii="Arial" w:hAnsi="Arial" w:cs="Arial"/>
          <w:color w:val="404040" w:themeColor="text1" w:themeTint="BF"/>
        </w:rPr>
        <w:t xml:space="preserve"> </w:t>
      </w:r>
    </w:p>
    <w:p w14:paraId="55B46B7A" w14:textId="2B0F1BE1" w:rsidR="00BD1407" w:rsidRDefault="00FD38E5" w:rsidP="00BD1407">
      <w:pPr>
        <w:pStyle w:val="ListParagraph"/>
        <w:numPr>
          <w:ilvl w:val="0"/>
          <w:numId w:val="22"/>
        </w:numPr>
        <w:spacing w:before="240"/>
        <w:rPr>
          <w:rFonts w:ascii="Arial" w:hAnsi="Arial" w:cs="Arial"/>
          <w:color w:val="404040" w:themeColor="text1" w:themeTint="BF"/>
        </w:rPr>
      </w:pPr>
      <w:hyperlink r:id="rId15" w:history="1">
        <w:r w:rsidR="00BD1407" w:rsidRPr="004254F8">
          <w:rPr>
            <w:rStyle w:val="Hyperlink"/>
            <w:rFonts w:ascii="Arial" w:hAnsi="Arial" w:cs="Arial"/>
          </w:rPr>
          <w:t>BC Human Rights Code</w:t>
        </w:r>
      </w:hyperlink>
    </w:p>
    <w:p w14:paraId="058BFD58" w14:textId="0135F9F6" w:rsidR="00BD1407" w:rsidRDefault="00FD38E5" w:rsidP="00BD1407">
      <w:pPr>
        <w:pStyle w:val="ListParagraph"/>
        <w:numPr>
          <w:ilvl w:val="0"/>
          <w:numId w:val="22"/>
        </w:numPr>
        <w:spacing w:before="240"/>
        <w:rPr>
          <w:rFonts w:ascii="Arial" w:hAnsi="Arial" w:cs="Arial"/>
          <w:color w:val="404040" w:themeColor="text1" w:themeTint="BF"/>
        </w:rPr>
      </w:pPr>
      <w:hyperlink r:id="rId16" w:history="1">
        <w:r w:rsidR="00BD1407" w:rsidRPr="004254F8">
          <w:rPr>
            <w:rStyle w:val="Hyperlink"/>
            <w:rFonts w:ascii="Arial" w:hAnsi="Arial" w:cs="Arial"/>
          </w:rPr>
          <w:t>Employment Standards Act</w:t>
        </w:r>
      </w:hyperlink>
    </w:p>
    <w:p w14:paraId="6682BA29" w14:textId="4D6899AA" w:rsidR="00BD1407" w:rsidRDefault="00FD38E5" w:rsidP="00BD1407">
      <w:pPr>
        <w:pStyle w:val="ListParagraph"/>
        <w:numPr>
          <w:ilvl w:val="0"/>
          <w:numId w:val="22"/>
        </w:numPr>
        <w:spacing w:before="240"/>
        <w:rPr>
          <w:rFonts w:ascii="Arial" w:hAnsi="Arial" w:cs="Arial"/>
          <w:color w:val="404040" w:themeColor="text1" w:themeTint="BF"/>
        </w:rPr>
      </w:pPr>
      <w:hyperlink r:id="rId17" w:history="1">
        <w:r w:rsidR="00BD1407" w:rsidRPr="00FA010D">
          <w:rPr>
            <w:rStyle w:val="Hyperlink"/>
            <w:rFonts w:ascii="Arial" w:hAnsi="Arial" w:cs="Arial"/>
          </w:rPr>
          <w:t>UNBC Protection of Privacy Policy</w:t>
        </w:r>
      </w:hyperlink>
    </w:p>
    <w:p w14:paraId="402CA2A4" w14:textId="3987A0B8" w:rsidR="00BD1407" w:rsidRDefault="00FD38E5" w:rsidP="00BD1407">
      <w:pPr>
        <w:pStyle w:val="ListParagraph"/>
        <w:numPr>
          <w:ilvl w:val="0"/>
          <w:numId w:val="22"/>
        </w:numPr>
        <w:spacing w:before="240"/>
        <w:rPr>
          <w:rFonts w:ascii="Arial" w:hAnsi="Arial" w:cs="Arial"/>
          <w:color w:val="404040" w:themeColor="text1" w:themeTint="BF"/>
        </w:rPr>
      </w:pPr>
      <w:hyperlink r:id="rId18" w:history="1">
        <w:r w:rsidR="00BD1407" w:rsidRPr="00FA010D">
          <w:rPr>
            <w:rStyle w:val="Hyperlink"/>
            <w:rFonts w:ascii="Arial" w:hAnsi="Arial" w:cs="Arial"/>
          </w:rPr>
          <w:t>UNBC Hiring Equity Policy</w:t>
        </w:r>
      </w:hyperlink>
    </w:p>
    <w:p w14:paraId="0B684F10" w14:textId="5FB913CA" w:rsidR="00BD1407" w:rsidRDefault="00FD38E5" w:rsidP="00BD1407">
      <w:pPr>
        <w:pStyle w:val="ListParagraph"/>
        <w:numPr>
          <w:ilvl w:val="0"/>
          <w:numId w:val="22"/>
        </w:numPr>
        <w:spacing w:before="240"/>
        <w:rPr>
          <w:rFonts w:ascii="Arial" w:hAnsi="Arial" w:cs="Arial"/>
          <w:color w:val="404040" w:themeColor="text1" w:themeTint="BF"/>
        </w:rPr>
      </w:pPr>
      <w:hyperlink r:id="rId19" w:history="1">
        <w:r w:rsidR="00BD1407" w:rsidRPr="00FA010D">
          <w:rPr>
            <w:rStyle w:val="Hyperlink"/>
            <w:rFonts w:ascii="Arial" w:hAnsi="Arial" w:cs="Arial"/>
          </w:rPr>
          <w:t>UNBC Respect in the Workplace Policy</w:t>
        </w:r>
      </w:hyperlink>
    </w:p>
    <w:p w14:paraId="3BADD85A" w14:textId="31406AB8" w:rsidR="00BD1407" w:rsidRDefault="00FD38E5" w:rsidP="00BD1407">
      <w:pPr>
        <w:pStyle w:val="ListParagraph"/>
        <w:numPr>
          <w:ilvl w:val="0"/>
          <w:numId w:val="22"/>
        </w:numPr>
        <w:spacing w:before="240"/>
        <w:rPr>
          <w:rFonts w:ascii="Arial" w:hAnsi="Arial" w:cs="Arial"/>
          <w:color w:val="404040" w:themeColor="text1" w:themeTint="BF"/>
        </w:rPr>
      </w:pPr>
      <w:hyperlink r:id="rId20" w:history="1">
        <w:r w:rsidR="00BD1407" w:rsidRPr="00FA010D">
          <w:rPr>
            <w:rStyle w:val="Hyperlink"/>
            <w:rFonts w:ascii="Arial" w:hAnsi="Arial" w:cs="Arial"/>
          </w:rPr>
          <w:t>UNBC Harassment and Discrimination Policy </w:t>
        </w:r>
      </w:hyperlink>
    </w:p>
    <w:p w14:paraId="451B3C10" w14:textId="2D021AFE" w:rsidR="00BD1407" w:rsidRDefault="00FD38E5" w:rsidP="00BD1407">
      <w:pPr>
        <w:pStyle w:val="ListParagraph"/>
        <w:numPr>
          <w:ilvl w:val="0"/>
          <w:numId w:val="22"/>
        </w:numPr>
        <w:spacing w:before="240"/>
        <w:rPr>
          <w:rFonts w:ascii="Arial" w:hAnsi="Arial" w:cs="Arial"/>
          <w:color w:val="404040" w:themeColor="text1" w:themeTint="BF"/>
        </w:rPr>
      </w:pPr>
      <w:hyperlink r:id="rId21" w:history="1">
        <w:r w:rsidR="00BD1407" w:rsidRPr="00450FA5">
          <w:rPr>
            <w:rStyle w:val="Hyperlink"/>
            <w:rFonts w:ascii="Arial" w:hAnsi="Arial" w:cs="Arial"/>
          </w:rPr>
          <w:t xml:space="preserve">UNBC </w:t>
        </w:r>
        <w:r w:rsidR="00AD1E78" w:rsidRPr="00450FA5">
          <w:rPr>
            <w:rStyle w:val="Hyperlink"/>
            <w:rFonts w:ascii="Arial" w:hAnsi="Arial" w:cs="Arial"/>
          </w:rPr>
          <w:t>Access and Accommodation for Students with Disabilities</w:t>
        </w:r>
      </w:hyperlink>
      <w:r w:rsidR="00AD1E78">
        <w:rPr>
          <w:rFonts w:ascii="Arial" w:hAnsi="Arial" w:cs="Arial"/>
          <w:color w:val="404040" w:themeColor="text1" w:themeTint="BF"/>
        </w:rPr>
        <w:t xml:space="preserve"> </w:t>
      </w:r>
    </w:p>
    <w:p w14:paraId="1D7B69B0" w14:textId="2C127FD0" w:rsidR="000A43AE" w:rsidRDefault="00FD38E5" w:rsidP="00BD1407">
      <w:pPr>
        <w:pStyle w:val="ListParagraph"/>
        <w:numPr>
          <w:ilvl w:val="0"/>
          <w:numId w:val="22"/>
        </w:numPr>
        <w:spacing w:before="240"/>
        <w:rPr>
          <w:rFonts w:ascii="Arial" w:hAnsi="Arial" w:cs="Arial"/>
          <w:color w:val="404040" w:themeColor="text1" w:themeTint="BF"/>
        </w:rPr>
      </w:pPr>
      <w:hyperlink r:id="rId22" w:history="1">
        <w:r w:rsidR="00BD1407" w:rsidRPr="00EE3DFE">
          <w:rPr>
            <w:rStyle w:val="Hyperlink"/>
            <w:rFonts w:ascii="Arial" w:hAnsi="Arial" w:cs="Arial"/>
          </w:rPr>
          <w:t>UNBC READY Strategic Plan</w:t>
        </w:r>
      </w:hyperlink>
    </w:p>
    <w:p w14:paraId="54A977FC" w14:textId="575ED196" w:rsidR="00BD1407" w:rsidRPr="00BD1407" w:rsidRDefault="00BD1407" w:rsidP="00BD1407">
      <w:pPr>
        <w:pStyle w:val="Heading2"/>
        <w:rPr>
          <w:color w:val="035642"/>
        </w:rPr>
      </w:pPr>
      <w:bookmarkStart w:id="10" w:name="_Toc167445703"/>
      <w:r w:rsidRPr="00BD1407">
        <w:rPr>
          <w:color w:val="035642"/>
        </w:rPr>
        <w:t>Accessibility Committee</w:t>
      </w:r>
      <w:bookmarkEnd w:id="10"/>
    </w:p>
    <w:p w14:paraId="6E3B15EF" w14:textId="5F3A1C35" w:rsidR="00BD1407" w:rsidRPr="00CE1A6B" w:rsidRDefault="00BD1407" w:rsidP="00BD1407">
      <w:pPr>
        <w:spacing w:before="240"/>
        <w:rPr>
          <w:rFonts w:ascii="Arial" w:hAnsi="Arial" w:cs="Arial"/>
          <w:color w:val="404040" w:themeColor="text1" w:themeTint="BF"/>
        </w:rPr>
      </w:pPr>
      <w:r w:rsidRPr="00CE1A6B">
        <w:rPr>
          <w:rFonts w:ascii="Arial" w:hAnsi="Arial" w:cs="Arial"/>
          <w:color w:val="404040" w:themeColor="text1" w:themeTint="BF"/>
        </w:rPr>
        <w:t xml:space="preserve">The Office of Equity </w:t>
      </w:r>
      <w:r w:rsidR="000E3E00">
        <w:rPr>
          <w:rFonts w:ascii="Arial" w:hAnsi="Arial" w:cs="Arial"/>
          <w:color w:val="404040" w:themeColor="text1" w:themeTint="BF"/>
        </w:rPr>
        <w:t>and Inclusion</w:t>
      </w:r>
      <w:r w:rsidRPr="00CE1A6B">
        <w:rPr>
          <w:rFonts w:ascii="Arial" w:hAnsi="Arial" w:cs="Arial"/>
          <w:color w:val="404040" w:themeColor="text1" w:themeTint="BF"/>
        </w:rPr>
        <w:t xml:space="preserve"> announced a call </w:t>
      </w:r>
      <w:r w:rsidR="006D00FF">
        <w:rPr>
          <w:rFonts w:ascii="Arial" w:hAnsi="Arial" w:cs="Arial"/>
          <w:color w:val="404040" w:themeColor="text1" w:themeTint="BF"/>
        </w:rPr>
        <w:t xml:space="preserve">for interest in joining the </w:t>
      </w:r>
      <w:r w:rsidRPr="00CE1A6B">
        <w:rPr>
          <w:rFonts w:ascii="Arial" w:hAnsi="Arial" w:cs="Arial"/>
          <w:color w:val="404040" w:themeColor="text1" w:themeTint="BF"/>
        </w:rPr>
        <w:t xml:space="preserve">Accessibility Committee on February 22, 2023. We had an overwhelming response from the UNBC Community. Ultimately, 16 </w:t>
      </w:r>
      <w:r w:rsidR="006D00FF">
        <w:rPr>
          <w:rFonts w:ascii="Arial" w:hAnsi="Arial" w:cs="Arial"/>
          <w:color w:val="404040" w:themeColor="text1" w:themeTint="BF"/>
        </w:rPr>
        <w:t xml:space="preserve">committee </w:t>
      </w:r>
      <w:r w:rsidRPr="00CE1A6B">
        <w:rPr>
          <w:rFonts w:ascii="Arial" w:hAnsi="Arial" w:cs="Arial"/>
          <w:color w:val="404040" w:themeColor="text1" w:themeTint="BF"/>
        </w:rPr>
        <w:t>members were selected in accordance with the Accessible BC Act requirements</w:t>
      </w:r>
      <w:r w:rsidR="00B31B17">
        <w:rPr>
          <w:rFonts w:ascii="Arial" w:hAnsi="Arial" w:cs="Arial"/>
          <w:color w:val="404040" w:themeColor="text1" w:themeTint="BF"/>
        </w:rPr>
        <w:t>. With</w:t>
      </w:r>
      <w:r w:rsidRPr="00CE1A6B">
        <w:rPr>
          <w:rFonts w:ascii="Arial" w:hAnsi="Arial" w:cs="Arial"/>
          <w:color w:val="404040" w:themeColor="text1" w:themeTint="BF"/>
        </w:rPr>
        <w:t xml:space="preserve"> representation from </w:t>
      </w:r>
      <w:r w:rsidR="00B31B17">
        <w:rPr>
          <w:rFonts w:ascii="Arial" w:hAnsi="Arial" w:cs="Arial"/>
          <w:color w:val="404040" w:themeColor="text1" w:themeTint="BF"/>
        </w:rPr>
        <w:t>s</w:t>
      </w:r>
      <w:r w:rsidRPr="00CE1A6B">
        <w:rPr>
          <w:rFonts w:ascii="Arial" w:hAnsi="Arial" w:cs="Arial"/>
          <w:color w:val="404040" w:themeColor="text1" w:themeTint="BF"/>
        </w:rPr>
        <w:t xml:space="preserve">taff, </w:t>
      </w:r>
      <w:r w:rsidR="00B31B17">
        <w:rPr>
          <w:rFonts w:ascii="Arial" w:hAnsi="Arial" w:cs="Arial"/>
          <w:color w:val="404040" w:themeColor="text1" w:themeTint="BF"/>
        </w:rPr>
        <w:t>f</w:t>
      </w:r>
      <w:r w:rsidRPr="00CE1A6B">
        <w:rPr>
          <w:rFonts w:ascii="Arial" w:hAnsi="Arial" w:cs="Arial"/>
          <w:color w:val="404040" w:themeColor="text1" w:themeTint="BF"/>
        </w:rPr>
        <w:t xml:space="preserve">aculty, and graduate and undergraduate students. The Committee is co-chaired by two </w:t>
      </w:r>
      <w:r w:rsidR="00C9397B">
        <w:rPr>
          <w:rFonts w:ascii="Arial" w:hAnsi="Arial" w:cs="Arial"/>
          <w:color w:val="404040" w:themeColor="text1" w:themeTint="BF"/>
        </w:rPr>
        <w:t>c</w:t>
      </w:r>
      <w:r w:rsidRPr="00CE1A6B">
        <w:rPr>
          <w:rFonts w:ascii="Arial" w:hAnsi="Arial" w:cs="Arial"/>
          <w:color w:val="404040" w:themeColor="text1" w:themeTint="BF"/>
        </w:rPr>
        <w:t xml:space="preserve">ommittee members. One of the co-chairs is appointed from the Office of Equity </w:t>
      </w:r>
      <w:r w:rsidR="00994DB3">
        <w:rPr>
          <w:rFonts w:ascii="Arial" w:hAnsi="Arial" w:cs="Arial"/>
          <w:color w:val="404040" w:themeColor="text1" w:themeTint="BF"/>
        </w:rPr>
        <w:t>and Inclusion</w:t>
      </w:r>
      <w:r w:rsidRPr="00CE1A6B">
        <w:rPr>
          <w:rFonts w:ascii="Arial" w:hAnsi="Arial" w:cs="Arial"/>
          <w:color w:val="404040" w:themeColor="text1" w:themeTint="BF"/>
        </w:rPr>
        <w:t xml:space="preserve">. The other co-chair is the Associate Vice President of </w:t>
      </w:r>
      <w:r w:rsidR="00C9397B">
        <w:rPr>
          <w:rFonts w:ascii="Arial" w:hAnsi="Arial" w:cs="Arial"/>
          <w:color w:val="404040" w:themeColor="text1" w:themeTint="BF"/>
        </w:rPr>
        <w:t xml:space="preserve">People, </w:t>
      </w:r>
      <w:r w:rsidRPr="00CE1A6B">
        <w:rPr>
          <w:rFonts w:ascii="Arial" w:hAnsi="Arial" w:cs="Arial"/>
          <w:color w:val="404040" w:themeColor="text1" w:themeTint="BF"/>
        </w:rPr>
        <w:t xml:space="preserve">Equity, and Inclusion. In addition to the committee members, all </w:t>
      </w:r>
      <w:r w:rsidR="00EB023C">
        <w:rPr>
          <w:rFonts w:ascii="Arial" w:hAnsi="Arial" w:cs="Arial"/>
          <w:color w:val="404040" w:themeColor="text1" w:themeTint="BF"/>
        </w:rPr>
        <w:t xml:space="preserve">members of the University </w:t>
      </w:r>
      <w:r w:rsidRPr="00CE1A6B">
        <w:rPr>
          <w:rFonts w:ascii="Arial" w:hAnsi="Arial" w:cs="Arial"/>
          <w:color w:val="404040" w:themeColor="text1" w:themeTint="BF"/>
        </w:rPr>
        <w:t xml:space="preserve">are welcome to attend committee meetings as community members. </w:t>
      </w:r>
    </w:p>
    <w:p w14:paraId="2CE4DF1D" w14:textId="77A6F2F0" w:rsidR="00BD1407" w:rsidRPr="00CE1A6B" w:rsidRDefault="00BD1407" w:rsidP="00BD1407">
      <w:pPr>
        <w:spacing w:before="240"/>
        <w:rPr>
          <w:rFonts w:ascii="Arial" w:hAnsi="Arial" w:cs="Arial"/>
          <w:color w:val="404040" w:themeColor="text1" w:themeTint="BF"/>
        </w:rPr>
      </w:pPr>
      <w:r w:rsidRPr="00CE1A6B">
        <w:rPr>
          <w:rFonts w:ascii="Arial" w:hAnsi="Arial" w:cs="Arial"/>
          <w:color w:val="404040" w:themeColor="text1" w:themeTint="BF"/>
        </w:rPr>
        <w:t>Meetings of the Accessibility Committee are scheduled quarterly</w:t>
      </w:r>
      <w:r w:rsidR="003359C5">
        <w:rPr>
          <w:rFonts w:ascii="Arial" w:hAnsi="Arial" w:cs="Arial"/>
          <w:color w:val="404040" w:themeColor="text1" w:themeTint="BF"/>
        </w:rPr>
        <w:t xml:space="preserve">, </w:t>
      </w:r>
      <w:r w:rsidRPr="00CE1A6B">
        <w:rPr>
          <w:rFonts w:ascii="Arial" w:hAnsi="Arial" w:cs="Arial"/>
          <w:color w:val="404040" w:themeColor="text1" w:themeTint="BF"/>
        </w:rPr>
        <w:t xml:space="preserve">with the </w:t>
      </w:r>
      <w:r w:rsidR="003359C5">
        <w:rPr>
          <w:rFonts w:ascii="Arial" w:hAnsi="Arial" w:cs="Arial"/>
          <w:color w:val="404040" w:themeColor="text1" w:themeTint="BF"/>
        </w:rPr>
        <w:t>c</w:t>
      </w:r>
      <w:r w:rsidRPr="00CE1A6B">
        <w:rPr>
          <w:rFonts w:ascii="Arial" w:hAnsi="Arial" w:cs="Arial"/>
          <w:color w:val="404040" w:themeColor="text1" w:themeTint="BF"/>
        </w:rPr>
        <w:t xml:space="preserve">hairs setting the meeting schedule in advance. The Committee has the flexibility to form working groups or special subcommittees to gather feedback, delve into specific topics, undertake </w:t>
      </w:r>
      <w:r w:rsidR="003359C5">
        <w:rPr>
          <w:rFonts w:ascii="Arial" w:hAnsi="Arial" w:cs="Arial"/>
          <w:color w:val="404040" w:themeColor="text1" w:themeTint="BF"/>
        </w:rPr>
        <w:t xml:space="preserve">specific </w:t>
      </w:r>
      <w:r w:rsidRPr="00CE1A6B">
        <w:rPr>
          <w:rFonts w:ascii="Arial" w:hAnsi="Arial" w:cs="Arial"/>
          <w:color w:val="404040" w:themeColor="text1" w:themeTint="BF"/>
        </w:rPr>
        <w:t>tasks, or provide expert guidance in decision-making for the University.</w:t>
      </w:r>
    </w:p>
    <w:p w14:paraId="3CE97F0C" w14:textId="30AF790A" w:rsidR="00BD1407" w:rsidRDefault="00BD1407" w:rsidP="00BD1407">
      <w:pPr>
        <w:rPr>
          <w:rFonts w:ascii="Arial" w:hAnsi="Arial" w:cs="Arial"/>
        </w:rPr>
      </w:pPr>
      <w:r w:rsidRPr="00BD1407">
        <w:rPr>
          <w:rFonts w:ascii="Arial" w:hAnsi="Arial" w:cs="Arial"/>
        </w:rPr>
        <w:t xml:space="preserve">The Accessibility Committee Terms of Reference can be </w:t>
      </w:r>
      <w:hyperlink r:id="rId23" w:history="1">
        <w:r w:rsidR="0090694D" w:rsidRPr="00B64653">
          <w:rPr>
            <w:rStyle w:val="Hyperlink"/>
            <w:rFonts w:ascii="Arial" w:hAnsi="Arial" w:cs="Arial"/>
          </w:rPr>
          <w:t>viewed</w:t>
        </w:r>
        <w:r w:rsidR="0090694D" w:rsidRPr="00B64653">
          <w:rPr>
            <w:rStyle w:val="Hyperlink"/>
            <w:rFonts w:ascii="Arial" w:hAnsi="Arial" w:cs="Arial"/>
          </w:rPr>
          <w:t xml:space="preserve"> </w:t>
        </w:r>
        <w:r w:rsidRPr="00B64653">
          <w:rPr>
            <w:rStyle w:val="Hyperlink"/>
            <w:rFonts w:ascii="Arial" w:hAnsi="Arial" w:cs="Arial"/>
          </w:rPr>
          <w:t>online</w:t>
        </w:r>
      </w:hyperlink>
      <w:r w:rsidRPr="00BD1407">
        <w:rPr>
          <w:rFonts w:ascii="Arial" w:hAnsi="Arial" w:cs="Arial"/>
        </w:rPr>
        <w:t>.</w:t>
      </w:r>
    </w:p>
    <w:p w14:paraId="464579E5" w14:textId="62528E97" w:rsidR="00BD1407" w:rsidRPr="00BD1407" w:rsidRDefault="00BD1407" w:rsidP="00BD1407">
      <w:pPr>
        <w:pStyle w:val="Heading2"/>
        <w:rPr>
          <w:color w:val="035642"/>
        </w:rPr>
      </w:pPr>
      <w:bookmarkStart w:id="11" w:name="_Toc167445704"/>
      <w:r w:rsidRPr="00BD1407">
        <w:rPr>
          <w:color w:val="035642"/>
        </w:rPr>
        <w:lastRenderedPageBreak/>
        <w:t>Consultation</w:t>
      </w:r>
      <w:bookmarkEnd w:id="11"/>
      <w:r w:rsidRPr="00BD1407">
        <w:rPr>
          <w:color w:val="035642"/>
        </w:rPr>
        <w:t xml:space="preserve"> </w:t>
      </w:r>
    </w:p>
    <w:p w14:paraId="6E608140" w14:textId="77777777" w:rsidR="00BD1407" w:rsidRPr="006E1FF1" w:rsidRDefault="00BD1407" w:rsidP="00BD1407">
      <w:pPr>
        <w:spacing w:before="240"/>
        <w:rPr>
          <w:rFonts w:ascii="Arial" w:hAnsi="Arial" w:cs="Arial"/>
          <w:color w:val="404040" w:themeColor="text1" w:themeTint="BF"/>
        </w:rPr>
      </w:pPr>
      <w:r w:rsidRPr="006E1FF1">
        <w:rPr>
          <w:rFonts w:ascii="Arial" w:hAnsi="Arial" w:cs="Arial"/>
          <w:color w:val="404040" w:themeColor="text1" w:themeTint="BF"/>
        </w:rPr>
        <w:t>The consultation process is multi-phase</w:t>
      </w:r>
      <w:r>
        <w:rPr>
          <w:rFonts w:ascii="Arial" w:hAnsi="Arial" w:cs="Arial"/>
          <w:color w:val="404040" w:themeColor="text1" w:themeTint="BF"/>
        </w:rPr>
        <w:t xml:space="preserve">d and continuous. </w:t>
      </w:r>
    </w:p>
    <w:p w14:paraId="074B6313" w14:textId="77777777" w:rsidR="00BD1407" w:rsidRPr="006E1FF1" w:rsidRDefault="00BD1407" w:rsidP="00BD1407">
      <w:pPr>
        <w:numPr>
          <w:ilvl w:val="0"/>
          <w:numId w:val="16"/>
        </w:numPr>
        <w:rPr>
          <w:rFonts w:ascii="Arial" w:hAnsi="Arial" w:cs="Arial"/>
          <w:color w:val="404040" w:themeColor="text1" w:themeTint="BF"/>
        </w:rPr>
      </w:pPr>
      <w:r w:rsidRPr="006E1FF1">
        <w:rPr>
          <w:rFonts w:ascii="Arial" w:hAnsi="Arial" w:cs="Arial"/>
          <w:color w:val="404040" w:themeColor="text1" w:themeTint="BF"/>
        </w:rPr>
        <w:t>November 2023</w:t>
      </w:r>
    </w:p>
    <w:p w14:paraId="722475E3" w14:textId="47FCAAF8" w:rsidR="00BD1407" w:rsidRPr="006E1FF1" w:rsidRDefault="00BD1407" w:rsidP="00BD1407">
      <w:pPr>
        <w:numPr>
          <w:ilvl w:val="1"/>
          <w:numId w:val="16"/>
        </w:numPr>
        <w:rPr>
          <w:rFonts w:ascii="Arial" w:hAnsi="Arial" w:cs="Arial"/>
          <w:color w:val="404040" w:themeColor="text1" w:themeTint="BF"/>
        </w:rPr>
      </w:pPr>
      <w:r w:rsidRPr="006E1FF1">
        <w:rPr>
          <w:rFonts w:ascii="Arial" w:hAnsi="Arial" w:cs="Arial"/>
          <w:color w:val="404040" w:themeColor="text1" w:themeTint="BF"/>
        </w:rPr>
        <w:t>Encouraging utilization of</w:t>
      </w:r>
      <w:r w:rsidR="00BB0849">
        <w:rPr>
          <w:rFonts w:ascii="Arial" w:hAnsi="Arial" w:cs="Arial"/>
          <w:color w:val="404040" w:themeColor="text1" w:themeTint="BF"/>
        </w:rPr>
        <w:t xml:space="preserve"> a </w:t>
      </w:r>
      <w:proofErr w:type="gramStart"/>
      <w:r w:rsidR="00BB0849">
        <w:rPr>
          <w:rFonts w:ascii="Arial" w:hAnsi="Arial" w:cs="Arial"/>
          <w:color w:val="404040" w:themeColor="text1" w:themeTint="BF"/>
        </w:rPr>
        <w:t>University</w:t>
      </w:r>
      <w:proofErr w:type="gramEnd"/>
      <w:r w:rsidR="00BB0849">
        <w:rPr>
          <w:rFonts w:ascii="Arial" w:hAnsi="Arial" w:cs="Arial"/>
          <w:color w:val="404040" w:themeColor="text1" w:themeTint="BF"/>
        </w:rPr>
        <w:t xml:space="preserve"> community </w:t>
      </w:r>
      <w:r w:rsidRPr="006E1FF1">
        <w:rPr>
          <w:rFonts w:ascii="Arial" w:hAnsi="Arial" w:cs="Arial"/>
          <w:color w:val="404040" w:themeColor="text1" w:themeTint="BF"/>
        </w:rPr>
        <w:t xml:space="preserve">feedback mechanism involved promoting it through internal emails and in-person tabling sessions. These sessions, conducted on November 21, 27, 28, and 30, engaged students, </w:t>
      </w:r>
      <w:r w:rsidR="00FA6A80">
        <w:rPr>
          <w:rFonts w:ascii="Arial" w:hAnsi="Arial" w:cs="Arial"/>
          <w:color w:val="404040" w:themeColor="text1" w:themeTint="BF"/>
        </w:rPr>
        <w:t>faculty,</w:t>
      </w:r>
      <w:r w:rsidR="00BB0849">
        <w:rPr>
          <w:rFonts w:ascii="Arial" w:hAnsi="Arial" w:cs="Arial"/>
          <w:color w:val="404040" w:themeColor="text1" w:themeTint="BF"/>
        </w:rPr>
        <w:t xml:space="preserve"> and staff</w:t>
      </w:r>
      <w:r w:rsidRPr="006E1FF1">
        <w:rPr>
          <w:rFonts w:ascii="Arial" w:hAnsi="Arial" w:cs="Arial"/>
          <w:color w:val="404040" w:themeColor="text1" w:themeTint="BF"/>
        </w:rPr>
        <w:t xml:space="preserve"> at UNBC, informing them about the availability of the feedback mechanism. Accessibility committee members actively participated in these tabling efforts.</w:t>
      </w:r>
      <w:r w:rsidRPr="006E1FF1">
        <w:rPr>
          <w:rFonts w:ascii="Arial" w:hAnsi="Arial" w:cs="Arial"/>
          <w:color w:val="404040" w:themeColor="text1" w:themeTint="BF"/>
        </w:rPr>
        <w:tab/>
      </w:r>
    </w:p>
    <w:p w14:paraId="7BCB892F" w14:textId="346285E9" w:rsidR="00BD1407" w:rsidRPr="006E1FF1" w:rsidRDefault="00BD1407" w:rsidP="00BD1407">
      <w:pPr>
        <w:numPr>
          <w:ilvl w:val="0"/>
          <w:numId w:val="16"/>
        </w:numPr>
        <w:rPr>
          <w:rFonts w:ascii="Arial" w:hAnsi="Arial" w:cs="Arial"/>
          <w:color w:val="404040" w:themeColor="text1" w:themeTint="BF"/>
        </w:rPr>
      </w:pPr>
      <w:r w:rsidRPr="6C809D83">
        <w:rPr>
          <w:rFonts w:ascii="Arial" w:hAnsi="Arial" w:cs="Arial"/>
          <w:color w:val="404040" w:themeColor="text1" w:themeTint="BF"/>
        </w:rPr>
        <w:t xml:space="preserve">January </w:t>
      </w:r>
      <w:r>
        <w:rPr>
          <w:rFonts w:ascii="Arial" w:hAnsi="Arial" w:cs="Arial"/>
          <w:color w:val="404040" w:themeColor="text1" w:themeTint="BF"/>
        </w:rPr>
        <w:t xml:space="preserve">– </w:t>
      </w:r>
      <w:r w:rsidR="00613988">
        <w:rPr>
          <w:rFonts w:ascii="Arial" w:hAnsi="Arial" w:cs="Arial"/>
          <w:color w:val="404040" w:themeColor="text1" w:themeTint="BF"/>
        </w:rPr>
        <w:t>April</w:t>
      </w:r>
      <w:r>
        <w:rPr>
          <w:rFonts w:ascii="Arial" w:hAnsi="Arial" w:cs="Arial"/>
          <w:color w:val="404040" w:themeColor="text1" w:themeTint="BF"/>
        </w:rPr>
        <w:t xml:space="preserve"> </w:t>
      </w:r>
      <w:r w:rsidRPr="6C809D83">
        <w:rPr>
          <w:rFonts w:ascii="Arial" w:hAnsi="Arial" w:cs="Arial"/>
          <w:color w:val="404040" w:themeColor="text1" w:themeTint="BF"/>
        </w:rPr>
        <w:t>2024</w:t>
      </w:r>
    </w:p>
    <w:p w14:paraId="4A5ADCDD" w14:textId="7D4E50A5" w:rsidR="00BD1407" w:rsidRPr="006E1FF1" w:rsidRDefault="00BD1407" w:rsidP="00BD1407">
      <w:pPr>
        <w:numPr>
          <w:ilvl w:val="1"/>
          <w:numId w:val="16"/>
        </w:numPr>
        <w:rPr>
          <w:rFonts w:ascii="Arial" w:hAnsi="Arial" w:cs="Arial"/>
          <w:color w:val="404040" w:themeColor="text1" w:themeTint="BF"/>
        </w:rPr>
      </w:pPr>
      <w:r>
        <w:rPr>
          <w:rFonts w:ascii="Arial" w:hAnsi="Arial" w:cs="Arial"/>
          <w:color w:val="404040" w:themeColor="text1" w:themeTint="BF"/>
        </w:rPr>
        <w:t>A draft</w:t>
      </w:r>
      <w:r w:rsidRPr="006E1FF1">
        <w:rPr>
          <w:rFonts w:ascii="Arial" w:hAnsi="Arial" w:cs="Arial"/>
          <w:color w:val="404040" w:themeColor="text1" w:themeTint="BF"/>
        </w:rPr>
        <w:t xml:space="preserve"> plan will be</w:t>
      </w:r>
      <w:r>
        <w:rPr>
          <w:rFonts w:ascii="Arial" w:hAnsi="Arial" w:cs="Arial"/>
          <w:color w:val="404040" w:themeColor="text1" w:themeTint="BF"/>
        </w:rPr>
        <w:t xml:space="preserve"> reviewed by the President’s Executive Council and the Accessibility Committee.</w:t>
      </w:r>
    </w:p>
    <w:p w14:paraId="44DCB132" w14:textId="19AAE0D7" w:rsidR="00B64653" w:rsidRDefault="00613988" w:rsidP="00BD1407">
      <w:pPr>
        <w:numPr>
          <w:ilvl w:val="0"/>
          <w:numId w:val="16"/>
        </w:numPr>
        <w:rPr>
          <w:rFonts w:ascii="Arial" w:hAnsi="Arial" w:cs="Arial"/>
          <w:color w:val="404040" w:themeColor="text1" w:themeTint="BF"/>
        </w:rPr>
      </w:pPr>
      <w:r>
        <w:rPr>
          <w:rFonts w:ascii="Arial" w:hAnsi="Arial" w:cs="Arial"/>
          <w:color w:val="404040" w:themeColor="text1" w:themeTint="BF"/>
        </w:rPr>
        <w:t xml:space="preserve">May – June </w:t>
      </w:r>
      <w:r w:rsidR="00BD1407" w:rsidRPr="006E1FF1">
        <w:rPr>
          <w:rFonts w:ascii="Arial" w:hAnsi="Arial" w:cs="Arial"/>
          <w:color w:val="404040" w:themeColor="text1" w:themeTint="BF"/>
        </w:rPr>
        <w:t>2024</w:t>
      </w:r>
    </w:p>
    <w:p w14:paraId="396DE4D6" w14:textId="52653EEC" w:rsidR="00BD1407" w:rsidRPr="00B64653" w:rsidRDefault="00B61F12" w:rsidP="00B64653">
      <w:pPr>
        <w:numPr>
          <w:ilvl w:val="1"/>
          <w:numId w:val="16"/>
        </w:numPr>
        <w:rPr>
          <w:rFonts w:ascii="Arial" w:hAnsi="Arial" w:cs="Arial"/>
          <w:color w:val="404040" w:themeColor="text1" w:themeTint="BF"/>
        </w:rPr>
      </w:pPr>
      <w:r w:rsidRPr="00B61F12">
        <w:rPr>
          <w:rFonts w:ascii="Arial" w:hAnsi="Arial" w:cs="Arial"/>
          <w:color w:val="404040" w:themeColor="text1" w:themeTint="BF"/>
        </w:rPr>
        <w:t>Promote</w:t>
      </w:r>
      <w:r w:rsidR="00613988">
        <w:rPr>
          <w:rFonts w:ascii="Arial" w:hAnsi="Arial" w:cs="Arial"/>
          <w:color w:val="404040" w:themeColor="text1" w:themeTint="BF"/>
        </w:rPr>
        <w:t xml:space="preserve"> plan</w:t>
      </w:r>
      <w:r w:rsidR="00613988" w:rsidRPr="00613988">
        <w:rPr>
          <w:rFonts w:ascii="Arial" w:hAnsi="Arial" w:cs="Arial"/>
          <w:color w:val="404040" w:themeColor="text1" w:themeTint="BF"/>
        </w:rPr>
        <w:t xml:space="preserve"> to the University community including information on upcoming engagement sessions. </w:t>
      </w:r>
      <w:r w:rsidR="00BD1407" w:rsidRPr="00B64653">
        <w:rPr>
          <w:rFonts w:ascii="Arial" w:hAnsi="Arial" w:cs="Arial"/>
          <w:color w:val="404040" w:themeColor="text1" w:themeTint="BF"/>
        </w:rPr>
        <w:t xml:space="preserve">Hosting </w:t>
      </w:r>
      <w:r w:rsidR="007C636F">
        <w:rPr>
          <w:rFonts w:ascii="Arial" w:hAnsi="Arial" w:cs="Arial"/>
          <w:color w:val="404040" w:themeColor="text1" w:themeTint="BF"/>
        </w:rPr>
        <w:t>engagement sessions</w:t>
      </w:r>
      <w:r w:rsidR="00BD1407" w:rsidRPr="00B64653">
        <w:rPr>
          <w:rFonts w:ascii="Arial" w:hAnsi="Arial" w:cs="Arial"/>
          <w:color w:val="404040" w:themeColor="text1" w:themeTint="BF"/>
        </w:rPr>
        <w:t xml:space="preserve"> and receiving feedback on the </w:t>
      </w:r>
      <w:r w:rsidR="007C636F">
        <w:rPr>
          <w:rFonts w:ascii="Arial" w:hAnsi="Arial" w:cs="Arial"/>
          <w:color w:val="404040" w:themeColor="text1" w:themeTint="BF"/>
        </w:rPr>
        <w:t>plan.</w:t>
      </w:r>
    </w:p>
    <w:p w14:paraId="76AC5822" w14:textId="42C1C7C9" w:rsidR="00BD1407" w:rsidRPr="00BD1407" w:rsidRDefault="00BD1407" w:rsidP="00BD1407">
      <w:pPr>
        <w:pStyle w:val="Heading3"/>
        <w:rPr>
          <w:color w:val="035642"/>
        </w:rPr>
      </w:pPr>
      <w:bookmarkStart w:id="12" w:name="_Toc167445705"/>
      <w:r w:rsidRPr="00BD1407">
        <w:rPr>
          <w:color w:val="035642"/>
        </w:rPr>
        <w:t>Feedback Mechanism</w:t>
      </w:r>
      <w:bookmarkEnd w:id="12"/>
    </w:p>
    <w:p w14:paraId="37DB33E2" w14:textId="4073D4C7" w:rsidR="00BD1407" w:rsidRPr="0073134C" w:rsidRDefault="005A0EDF" w:rsidP="00BD1407">
      <w:pPr>
        <w:spacing w:before="240"/>
        <w:rPr>
          <w:rFonts w:ascii="Arial" w:hAnsi="Arial" w:cs="Arial"/>
          <w:color w:val="404040" w:themeColor="text1" w:themeTint="BF"/>
        </w:rPr>
      </w:pPr>
      <w:r>
        <w:rPr>
          <w:rFonts w:ascii="Arial" w:hAnsi="Arial" w:cs="Arial"/>
          <w:color w:val="404040" w:themeColor="text1" w:themeTint="BF"/>
        </w:rPr>
        <w:t>During the initial phases of formulating UNBC’s Accessibility Plan a feedback mechanism was designed to support and inform the plan’s further development and ongoing initiatives on campus.</w:t>
      </w:r>
    </w:p>
    <w:p w14:paraId="6F623E1D" w14:textId="50FC2536" w:rsidR="00BD1407" w:rsidRPr="0073134C" w:rsidRDefault="00BD1407" w:rsidP="00BD1407">
      <w:pPr>
        <w:spacing w:before="240"/>
        <w:rPr>
          <w:rFonts w:ascii="Arial" w:hAnsi="Arial" w:cs="Arial"/>
          <w:color w:val="404040" w:themeColor="text1" w:themeTint="BF"/>
        </w:rPr>
      </w:pPr>
      <w:r w:rsidRPr="0073134C">
        <w:rPr>
          <w:rFonts w:ascii="Arial" w:hAnsi="Arial" w:cs="Arial"/>
          <w:color w:val="404040" w:themeColor="text1" w:themeTint="BF"/>
        </w:rPr>
        <w:t xml:space="preserve">The feedback mechanism </w:t>
      </w:r>
      <w:r w:rsidR="005A0EDF">
        <w:rPr>
          <w:rFonts w:ascii="Arial" w:hAnsi="Arial" w:cs="Arial"/>
          <w:color w:val="404040" w:themeColor="text1" w:themeTint="BF"/>
        </w:rPr>
        <w:t xml:space="preserve">is </w:t>
      </w:r>
      <w:r w:rsidRPr="0073134C">
        <w:rPr>
          <w:rFonts w:ascii="Arial" w:hAnsi="Arial" w:cs="Arial"/>
          <w:color w:val="404040" w:themeColor="text1" w:themeTint="BF"/>
        </w:rPr>
        <w:t xml:space="preserve">accessible through multiple forms; online, email, phone, and in-person. </w:t>
      </w:r>
      <w:r>
        <w:rPr>
          <w:rFonts w:ascii="Arial" w:hAnsi="Arial" w:cs="Arial"/>
          <w:color w:val="404040" w:themeColor="text1" w:themeTint="BF"/>
        </w:rPr>
        <w:t xml:space="preserve">More information on the feedback mechanism can be </w:t>
      </w:r>
      <w:hyperlink r:id="rId24" w:history="1">
        <w:r w:rsidRPr="00B64653">
          <w:rPr>
            <w:rStyle w:val="Hyperlink"/>
            <w:rFonts w:ascii="Arial" w:hAnsi="Arial" w:cs="Arial"/>
          </w:rPr>
          <w:t>found online</w:t>
        </w:r>
      </w:hyperlink>
      <w:r>
        <w:rPr>
          <w:rFonts w:ascii="Arial" w:hAnsi="Arial" w:cs="Arial"/>
          <w:color w:val="404040" w:themeColor="text1" w:themeTint="BF"/>
        </w:rPr>
        <w:t xml:space="preserve">. </w:t>
      </w:r>
    </w:p>
    <w:p w14:paraId="4EE6525E" w14:textId="153E8FD7" w:rsidR="00BD1407" w:rsidRDefault="00BD1407" w:rsidP="00BD1407">
      <w:pPr>
        <w:rPr>
          <w:rFonts w:ascii="Arial" w:hAnsi="Arial" w:cs="Arial"/>
          <w:color w:val="404040" w:themeColor="text1" w:themeTint="BF"/>
        </w:rPr>
      </w:pPr>
      <w:r w:rsidRPr="0073134C">
        <w:rPr>
          <w:rFonts w:ascii="Arial" w:hAnsi="Arial" w:cs="Arial"/>
          <w:color w:val="404040" w:themeColor="text1" w:themeTint="BF"/>
        </w:rPr>
        <w:t xml:space="preserve">All feedback through the mechanism </w:t>
      </w:r>
      <w:r w:rsidR="005A0EDF">
        <w:rPr>
          <w:rFonts w:ascii="Arial" w:hAnsi="Arial" w:cs="Arial"/>
          <w:color w:val="404040" w:themeColor="text1" w:themeTint="BF"/>
        </w:rPr>
        <w:t>is</w:t>
      </w:r>
      <w:r w:rsidRPr="0073134C">
        <w:rPr>
          <w:rFonts w:ascii="Arial" w:hAnsi="Arial" w:cs="Arial"/>
          <w:color w:val="404040" w:themeColor="text1" w:themeTint="BF"/>
        </w:rPr>
        <w:t xml:space="preserve"> received by the Office of Equity </w:t>
      </w:r>
      <w:r w:rsidR="005A0EDF">
        <w:rPr>
          <w:rFonts w:ascii="Arial" w:hAnsi="Arial" w:cs="Arial"/>
          <w:color w:val="404040" w:themeColor="text1" w:themeTint="BF"/>
        </w:rPr>
        <w:t>and Inclusion</w:t>
      </w:r>
      <w:r w:rsidRPr="0073134C">
        <w:rPr>
          <w:rFonts w:ascii="Arial" w:hAnsi="Arial" w:cs="Arial"/>
          <w:color w:val="404040" w:themeColor="text1" w:themeTint="BF"/>
        </w:rPr>
        <w:t xml:space="preserve">. Any information shared with </w:t>
      </w:r>
      <w:proofErr w:type="gramStart"/>
      <w:r w:rsidR="005A0EDF">
        <w:rPr>
          <w:rFonts w:ascii="Arial" w:hAnsi="Arial" w:cs="Arial"/>
          <w:color w:val="404040" w:themeColor="text1" w:themeTint="BF"/>
        </w:rPr>
        <w:t>U</w:t>
      </w:r>
      <w:r w:rsidRPr="0073134C">
        <w:rPr>
          <w:rFonts w:ascii="Arial" w:hAnsi="Arial" w:cs="Arial"/>
          <w:color w:val="404040" w:themeColor="text1" w:themeTint="BF"/>
        </w:rPr>
        <w:t>niversity</w:t>
      </w:r>
      <w:proofErr w:type="gramEnd"/>
      <w:r w:rsidRPr="0073134C">
        <w:rPr>
          <w:rFonts w:ascii="Arial" w:hAnsi="Arial" w:cs="Arial"/>
          <w:color w:val="404040" w:themeColor="text1" w:themeTint="BF"/>
        </w:rPr>
        <w:t xml:space="preserve"> departments regarding accessibility initiatives and recommendations </w:t>
      </w:r>
      <w:r w:rsidR="002D6314">
        <w:rPr>
          <w:rFonts w:ascii="Arial" w:hAnsi="Arial" w:cs="Arial"/>
          <w:color w:val="404040" w:themeColor="text1" w:themeTint="BF"/>
        </w:rPr>
        <w:t>is</w:t>
      </w:r>
      <w:r w:rsidRPr="0073134C">
        <w:rPr>
          <w:rFonts w:ascii="Arial" w:hAnsi="Arial" w:cs="Arial"/>
          <w:color w:val="404040" w:themeColor="text1" w:themeTint="BF"/>
        </w:rPr>
        <w:t xml:space="preserve"> disaggregated and unidentifiable.</w:t>
      </w:r>
    </w:p>
    <w:p w14:paraId="01C686AB" w14:textId="1E38A05D" w:rsidR="004A2D57" w:rsidRDefault="004A2D57">
      <w:pPr>
        <w:rPr>
          <w:rFonts w:asciiTheme="majorHAnsi" w:eastAsiaTheme="majorEastAsia" w:hAnsiTheme="majorHAnsi" w:cstheme="majorBidi"/>
          <w:color w:val="035642"/>
          <w:sz w:val="32"/>
          <w:szCs w:val="32"/>
        </w:rPr>
      </w:pPr>
      <w:r>
        <w:rPr>
          <w:color w:val="035642"/>
        </w:rPr>
        <w:br w:type="page"/>
      </w:r>
    </w:p>
    <w:p w14:paraId="1FD2E534" w14:textId="1C68F688" w:rsidR="00BD1407" w:rsidRDefault="00BD1407" w:rsidP="00BD1407">
      <w:pPr>
        <w:pStyle w:val="Heading2"/>
        <w:rPr>
          <w:color w:val="035642"/>
        </w:rPr>
      </w:pPr>
      <w:bookmarkStart w:id="13" w:name="_Toc167445706"/>
      <w:r w:rsidRPr="00BD1407">
        <w:rPr>
          <w:color w:val="035642"/>
        </w:rPr>
        <w:lastRenderedPageBreak/>
        <w:t>Our Plan</w:t>
      </w:r>
      <w:bookmarkEnd w:id="13"/>
    </w:p>
    <w:p w14:paraId="0096DBA1" w14:textId="781F75E6" w:rsidR="00BD1407" w:rsidRPr="00BD1407" w:rsidRDefault="00BD1407" w:rsidP="00BD1407">
      <w:pPr>
        <w:pStyle w:val="Heading3"/>
        <w:rPr>
          <w:color w:val="035642"/>
        </w:rPr>
      </w:pPr>
      <w:bookmarkStart w:id="14" w:name="_Toc167445707"/>
      <w:r w:rsidRPr="00BD1407">
        <w:rPr>
          <w:color w:val="035642"/>
        </w:rPr>
        <w:t>Internal Values, Service Commitment, and Vision Statement</w:t>
      </w:r>
      <w:bookmarkEnd w:id="14"/>
    </w:p>
    <w:p w14:paraId="249FEC62" w14:textId="33FB7DF5" w:rsidR="00BD1407" w:rsidRPr="00B16F5D" w:rsidRDefault="00BD1407" w:rsidP="00BD1407">
      <w:pPr>
        <w:spacing w:before="240"/>
        <w:rPr>
          <w:rFonts w:ascii="Arial" w:eastAsia="Calibri" w:hAnsi="Arial" w:cs="Arial"/>
        </w:rPr>
      </w:pPr>
      <w:r w:rsidRPr="00B16F5D">
        <w:rPr>
          <w:rFonts w:ascii="Arial" w:eastAsia="Calibri" w:hAnsi="Arial" w:cs="Arial"/>
        </w:rPr>
        <w:t xml:space="preserve">At UNBC, we are </w:t>
      </w:r>
      <w:r>
        <w:rPr>
          <w:rFonts w:ascii="Arial" w:eastAsia="Calibri" w:hAnsi="Arial" w:cs="Arial"/>
        </w:rPr>
        <w:t>committed</w:t>
      </w:r>
      <w:r w:rsidRPr="00B16F5D">
        <w:rPr>
          <w:rFonts w:ascii="Arial" w:eastAsia="Calibri" w:hAnsi="Arial" w:cs="Arial"/>
        </w:rPr>
        <w:t xml:space="preserve"> to </w:t>
      </w:r>
      <w:r>
        <w:rPr>
          <w:rFonts w:ascii="Arial" w:eastAsia="Calibri" w:hAnsi="Arial" w:cs="Arial"/>
        </w:rPr>
        <w:t>creating</w:t>
      </w:r>
      <w:r w:rsidRPr="00B16F5D">
        <w:rPr>
          <w:rFonts w:ascii="Arial" w:eastAsia="Calibri" w:hAnsi="Arial" w:cs="Arial"/>
        </w:rPr>
        <w:t xml:space="preserve"> an inclusive and accessible environment for all members of our community. </w:t>
      </w:r>
      <w:r w:rsidR="00697E63">
        <w:rPr>
          <w:rFonts w:ascii="Arial" w:eastAsia="Calibri" w:hAnsi="Arial" w:cs="Arial"/>
        </w:rPr>
        <w:t xml:space="preserve">This </w:t>
      </w:r>
      <w:r w:rsidR="002D6314">
        <w:rPr>
          <w:rFonts w:ascii="Arial" w:eastAsia="Calibri" w:hAnsi="Arial" w:cs="Arial"/>
        </w:rPr>
        <w:t xml:space="preserve">committee is </w:t>
      </w:r>
      <w:r w:rsidR="00697E63">
        <w:rPr>
          <w:rFonts w:ascii="Arial" w:eastAsia="Calibri" w:hAnsi="Arial" w:cs="Arial"/>
        </w:rPr>
        <w:t xml:space="preserve">aligned with the university’s </w:t>
      </w:r>
      <w:r w:rsidR="00886C8E" w:rsidRPr="0019654E">
        <w:rPr>
          <w:rFonts w:ascii="Arial" w:eastAsia="Calibri" w:hAnsi="Arial" w:cs="Arial"/>
          <w:b/>
          <w:bCs/>
        </w:rPr>
        <w:t xml:space="preserve">READY </w:t>
      </w:r>
      <w:r w:rsidR="00697E63" w:rsidRPr="0019654E">
        <w:rPr>
          <w:rFonts w:ascii="Arial" w:eastAsia="Calibri" w:hAnsi="Arial" w:cs="Arial"/>
          <w:b/>
          <w:bCs/>
        </w:rPr>
        <w:t>Strategic Plan</w:t>
      </w:r>
      <w:r w:rsidR="00697E63">
        <w:rPr>
          <w:rFonts w:ascii="Arial" w:eastAsia="Calibri" w:hAnsi="Arial" w:cs="Arial"/>
        </w:rPr>
        <w:t xml:space="preserve"> theme of </w:t>
      </w:r>
      <w:r w:rsidR="00697E63" w:rsidRPr="0019654E">
        <w:rPr>
          <w:rFonts w:ascii="Arial" w:eastAsia="Calibri" w:hAnsi="Arial" w:cs="Arial"/>
          <w:b/>
          <w:bCs/>
        </w:rPr>
        <w:t>Cultivate Curiosity</w:t>
      </w:r>
      <w:r w:rsidR="00E11BA8">
        <w:rPr>
          <w:rFonts w:ascii="Arial" w:eastAsia="Calibri" w:hAnsi="Arial" w:cs="Arial"/>
        </w:rPr>
        <w:t xml:space="preserve"> and </w:t>
      </w:r>
      <w:r w:rsidRPr="00B16F5D">
        <w:rPr>
          <w:rFonts w:ascii="Arial" w:eastAsia="Calibri" w:hAnsi="Arial" w:cs="Arial"/>
        </w:rPr>
        <w:t>is grounded in the principles of equity</w:t>
      </w:r>
      <w:r>
        <w:rPr>
          <w:rFonts w:ascii="Arial" w:eastAsia="Calibri" w:hAnsi="Arial" w:cs="Arial"/>
        </w:rPr>
        <w:t xml:space="preserve"> </w:t>
      </w:r>
      <w:r w:rsidRPr="00B16F5D">
        <w:rPr>
          <w:rFonts w:ascii="Arial" w:eastAsia="Calibri" w:hAnsi="Arial" w:cs="Arial"/>
        </w:rPr>
        <w:t>and inclusivity</w:t>
      </w:r>
      <w:r>
        <w:rPr>
          <w:rFonts w:ascii="Arial" w:eastAsia="Calibri" w:hAnsi="Arial" w:cs="Arial"/>
        </w:rPr>
        <w:t xml:space="preserve"> and addressing ableism</w:t>
      </w:r>
      <w:r w:rsidRPr="00B16F5D">
        <w:rPr>
          <w:rFonts w:ascii="Arial" w:eastAsia="Calibri" w:hAnsi="Arial" w:cs="Arial"/>
        </w:rPr>
        <w:t>.</w:t>
      </w:r>
      <w:r w:rsidR="008C0713">
        <w:rPr>
          <w:rFonts w:ascii="Arial" w:eastAsia="Calibri" w:hAnsi="Arial" w:cs="Arial"/>
        </w:rPr>
        <w:t xml:space="preserve"> </w:t>
      </w:r>
    </w:p>
    <w:p w14:paraId="25FDCC68" w14:textId="1024FE62" w:rsidR="00026299" w:rsidRDefault="00D23D80" w:rsidP="00BD1407">
      <w:pPr>
        <w:spacing w:before="240"/>
        <w:rPr>
          <w:rFonts w:ascii="Arial" w:eastAsia="Calibri" w:hAnsi="Arial" w:cs="Arial"/>
        </w:rPr>
      </w:pPr>
      <w:r>
        <w:rPr>
          <w:rFonts w:ascii="Arial" w:eastAsia="Calibri" w:hAnsi="Arial" w:cs="Arial"/>
        </w:rPr>
        <w:t xml:space="preserve">As we continue to reduce </w:t>
      </w:r>
      <w:r w:rsidR="006829CA">
        <w:rPr>
          <w:rFonts w:ascii="Arial" w:eastAsia="Calibri" w:hAnsi="Arial" w:cs="Arial"/>
        </w:rPr>
        <w:t>access</w:t>
      </w:r>
      <w:r w:rsidR="00D93B28">
        <w:rPr>
          <w:rFonts w:ascii="Arial" w:eastAsia="Calibri" w:hAnsi="Arial" w:cs="Arial"/>
        </w:rPr>
        <w:t>ibility</w:t>
      </w:r>
      <w:r w:rsidR="006829CA">
        <w:rPr>
          <w:rFonts w:ascii="Arial" w:eastAsia="Calibri" w:hAnsi="Arial" w:cs="Arial"/>
        </w:rPr>
        <w:t xml:space="preserve"> barriers and </w:t>
      </w:r>
      <w:r w:rsidR="00026299">
        <w:rPr>
          <w:rFonts w:ascii="Arial" w:eastAsia="Calibri" w:hAnsi="Arial" w:cs="Arial"/>
        </w:rPr>
        <w:t>challenges,</w:t>
      </w:r>
      <w:r w:rsidR="006829CA">
        <w:rPr>
          <w:rFonts w:ascii="Arial" w:eastAsia="Calibri" w:hAnsi="Arial" w:cs="Arial"/>
        </w:rPr>
        <w:t xml:space="preserve"> we</w:t>
      </w:r>
      <w:r w:rsidR="00026299">
        <w:rPr>
          <w:rFonts w:ascii="Arial" w:eastAsia="Calibri" w:hAnsi="Arial" w:cs="Arial"/>
        </w:rPr>
        <w:t xml:space="preserve"> </w:t>
      </w:r>
      <w:r w:rsidR="00A4586E">
        <w:rPr>
          <w:rFonts w:ascii="Arial" w:eastAsia="Calibri" w:hAnsi="Arial" w:cs="Arial"/>
        </w:rPr>
        <w:t>aim to align our actions</w:t>
      </w:r>
      <w:r w:rsidR="00075AEA">
        <w:rPr>
          <w:rFonts w:ascii="Arial" w:eastAsia="Calibri" w:hAnsi="Arial" w:cs="Arial"/>
        </w:rPr>
        <w:t xml:space="preserve"> with the social model of disability. </w:t>
      </w:r>
      <w:r w:rsidR="005A41ED">
        <w:rPr>
          <w:rFonts w:ascii="Arial" w:eastAsia="Calibri" w:hAnsi="Arial" w:cs="Arial"/>
        </w:rPr>
        <w:t xml:space="preserve">This model </w:t>
      </w:r>
      <w:r w:rsidR="00F74AA6">
        <w:rPr>
          <w:rFonts w:ascii="Arial" w:eastAsia="Calibri" w:hAnsi="Arial" w:cs="Arial"/>
        </w:rPr>
        <w:t xml:space="preserve">provides expansive and more inclusive </w:t>
      </w:r>
      <w:r w:rsidR="00173E05">
        <w:rPr>
          <w:rFonts w:ascii="Arial" w:eastAsia="Calibri" w:hAnsi="Arial" w:cs="Arial"/>
        </w:rPr>
        <w:t xml:space="preserve">views </w:t>
      </w:r>
      <w:r w:rsidR="00721CC3">
        <w:rPr>
          <w:rFonts w:ascii="Arial" w:eastAsia="Calibri" w:hAnsi="Arial" w:cs="Arial"/>
        </w:rPr>
        <w:t>of access</w:t>
      </w:r>
      <w:r w:rsidR="00C045DD">
        <w:rPr>
          <w:rFonts w:ascii="Arial" w:eastAsia="Calibri" w:hAnsi="Arial" w:cs="Arial"/>
        </w:rPr>
        <w:t xml:space="preserve"> by</w:t>
      </w:r>
      <w:r w:rsidR="00173E05">
        <w:rPr>
          <w:rFonts w:ascii="Arial" w:eastAsia="Calibri" w:hAnsi="Arial" w:cs="Arial"/>
        </w:rPr>
        <w:t xml:space="preserve"> </w:t>
      </w:r>
      <w:r w:rsidR="00721CC3">
        <w:rPr>
          <w:rFonts w:ascii="Arial" w:eastAsia="Calibri" w:hAnsi="Arial" w:cs="Arial"/>
        </w:rPr>
        <w:t>confronting</w:t>
      </w:r>
      <w:r w:rsidR="00173E05">
        <w:rPr>
          <w:rFonts w:ascii="Arial" w:eastAsia="Calibri" w:hAnsi="Arial" w:cs="Arial"/>
        </w:rPr>
        <w:t xml:space="preserve"> </w:t>
      </w:r>
      <w:r w:rsidR="00447307">
        <w:rPr>
          <w:rFonts w:ascii="Arial" w:eastAsia="Calibri" w:hAnsi="Arial" w:cs="Arial"/>
        </w:rPr>
        <w:t>social</w:t>
      </w:r>
      <w:r w:rsidR="006854FA">
        <w:rPr>
          <w:rFonts w:ascii="Arial" w:eastAsia="Calibri" w:hAnsi="Arial" w:cs="Arial"/>
        </w:rPr>
        <w:t xml:space="preserve"> perceptions</w:t>
      </w:r>
      <w:r w:rsidR="007D7F1D">
        <w:rPr>
          <w:rFonts w:ascii="Arial" w:eastAsia="Calibri" w:hAnsi="Arial" w:cs="Arial"/>
        </w:rPr>
        <w:t xml:space="preserve"> and beliefs,</w:t>
      </w:r>
      <w:r w:rsidR="001D5B9E">
        <w:rPr>
          <w:rFonts w:ascii="Arial" w:eastAsia="Calibri" w:hAnsi="Arial" w:cs="Arial"/>
        </w:rPr>
        <w:t xml:space="preserve"> in addition to barriers created by the built environment.</w:t>
      </w:r>
      <w:r w:rsidR="00C045DD">
        <w:rPr>
          <w:rFonts w:ascii="Arial" w:eastAsia="Calibri" w:hAnsi="Arial" w:cs="Arial"/>
        </w:rPr>
        <w:t xml:space="preserve"> </w:t>
      </w:r>
      <w:r w:rsidR="00715ABB">
        <w:rPr>
          <w:rFonts w:ascii="Arial" w:eastAsia="Calibri" w:hAnsi="Arial" w:cs="Arial"/>
        </w:rPr>
        <w:t xml:space="preserve">In other words, </w:t>
      </w:r>
      <w:r w:rsidR="00AD70E0">
        <w:rPr>
          <w:rFonts w:ascii="Arial" w:eastAsia="Calibri" w:hAnsi="Arial" w:cs="Arial"/>
        </w:rPr>
        <w:t xml:space="preserve">this model </w:t>
      </w:r>
      <w:r w:rsidR="00282AA9" w:rsidRPr="00282AA9">
        <w:rPr>
          <w:rFonts w:ascii="Arial" w:eastAsia="Calibri" w:hAnsi="Arial" w:cs="Arial"/>
        </w:rPr>
        <w:t xml:space="preserve">sees disability as stemming from societal attitudes and physical structures rather than being solely </w:t>
      </w:r>
      <w:r w:rsidR="00D31C83">
        <w:rPr>
          <w:rFonts w:ascii="Arial" w:eastAsia="Calibri" w:hAnsi="Arial" w:cs="Arial"/>
        </w:rPr>
        <w:t>a medical condition that needs to be “fixed.”</w:t>
      </w:r>
      <w:r w:rsidR="00282AA9">
        <w:rPr>
          <w:rFonts w:ascii="Arial" w:eastAsia="Calibri" w:hAnsi="Arial" w:cs="Arial"/>
        </w:rPr>
        <w:t xml:space="preserve"> </w:t>
      </w:r>
      <w:r w:rsidR="00A97404" w:rsidRPr="00A97404">
        <w:rPr>
          <w:rFonts w:ascii="Arial" w:eastAsia="Calibri" w:hAnsi="Arial" w:cs="Arial"/>
        </w:rPr>
        <w:t xml:space="preserve">Based </w:t>
      </w:r>
      <w:r w:rsidR="00A97404">
        <w:rPr>
          <w:rFonts w:ascii="Arial" w:eastAsia="Calibri" w:hAnsi="Arial" w:cs="Arial"/>
        </w:rPr>
        <w:t xml:space="preserve">on </w:t>
      </w:r>
      <w:r w:rsidR="00A97404" w:rsidRPr="00A97404">
        <w:rPr>
          <w:rFonts w:ascii="Arial" w:eastAsia="Calibri" w:hAnsi="Arial" w:cs="Arial"/>
        </w:rPr>
        <w:t>the social model of disability, having a disability can be viewed as disabling when it inhibits someone from pursuing the things they desire or need to do.</w:t>
      </w:r>
      <w:r w:rsidR="00A97404">
        <w:rPr>
          <w:rFonts w:ascii="Arial" w:eastAsia="Calibri" w:hAnsi="Arial" w:cs="Arial"/>
        </w:rPr>
        <w:t xml:space="preserve"> </w:t>
      </w:r>
      <w:r w:rsidR="00E86374">
        <w:rPr>
          <w:rFonts w:ascii="Arial" w:eastAsia="Calibri" w:hAnsi="Arial" w:cs="Arial"/>
        </w:rPr>
        <w:t>This perspective demonstrates and underscores the responsibility we have to each other to respond</w:t>
      </w:r>
      <w:r w:rsidR="00E86374" w:rsidRPr="00E86374">
        <w:rPr>
          <w:rFonts w:ascii="Arial" w:eastAsia="Calibri" w:hAnsi="Arial" w:cs="Arial"/>
        </w:rPr>
        <w:t xml:space="preserve"> </w:t>
      </w:r>
      <w:r w:rsidR="00E86374">
        <w:rPr>
          <w:rFonts w:ascii="Arial" w:eastAsia="Calibri" w:hAnsi="Arial" w:cs="Arial"/>
        </w:rPr>
        <w:t>to accessibility barriers.</w:t>
      </w:r>
    </w:p>
    <w:p w14:paraId="263C1F4E" w14:textId="652D0129" w:rsidR="00BD1407" w:rsidRPr="00B16F5D" w:rsidRDefault="00BD1407" w:rsidP="00BD1407">
      <w:pPr>
        <w:spacing w:before="240"/>
        <w:rPr>
          <w:rFonts w:ascii="Arial" w:eastAsia="Calibri" w:hAnsi="Arial" w:cs="Arial"/>
        </w:rPr>
      </w:pPr>
      <w:r w:rsidRPr="00B16F5D">
        <w:rPr>
          <w:rFonts w:ascii="Arial" w:eastAsia="Calibri" w:hAnsi="Arial" w:cs="Arial"/>
        </w:rPr>
        <w:t xml:space="preserve">We </w:t>
      </w:r>
      <w:r w:rsidR="00A84A46">
        <w:rPr>
          <w:rFonts w:ascii="Arial" w:eastAsia="Calibri" w:hAnsi="Arial" w:cs="Arial"/>
        </w:rPr>
        <w:t>will</w:t>
      </w:r>
      <w:r w:rsidRPr="00B16F5D">
        <w:rPr>
          <w:rFonts w:ascii="Arial" w:eastAsia="Calibri" w:hAnsi="Arial" w:cs="Arial"/>
        </w:rPr>
        <w:t xml:space="preserve"> continually assess and enhance accessibility across our campus</w:t>
      </w:r>
      <w:r>
        <w:rPr>
          <w:rFonts w:ascii="Arial" w:eastAsia="Calibri" w:hAnsi="Arial" w:cs="Arial"/>
        </w:rPr>
        <w:t>es</w:t>
      </w:r>
      <w:r w:rsidRPr="00B16F5D">
        <w:rPr>
          <w:rFonts w:ascii="Arial" w:eastAsia="Calibri" w:hAnsi="Arial" w:cs="Arial"/>
        </w:rPr>
        <w:t xml:space="preserve">, listening to the diverse needs of our community members. Our goal is to create an atmosphere where everyone can fully participate, engage, and succeed in their academic and professional pursuits. We are dedicated to removing barriers, promoting awareness, and </w:t>
      </w:r>
      <w:r w:rsidR="00A84A46">
        <w:rPr>
          <w:rFonts w:ascii="Arial" w:eastAsia="Calibri" w:hAnsi="Arial" w:cs="Arial"/>
        </w:rPr>
        <w:t>promoting</w:t>
      </w:r>
      <w:r w:rsidRPr="00B16F5D">
        <w:rPr>
          <w:rFonts w:ascii="Arial" w:eastAsia="Calibri" w:hAnsi="Arial" w:cs="Arial"/>
        </w:rPr>
        <w:t xml:space="preserve"> a culture of inclusivity.</w:t>
      </w:r>
    </w:p>
    <w:p w14:paraId="6B89B38C" w14:textId="77777777" w:rsidR="00BD1407" w:rsidRPr="00B16F5D" w:rsidRDefault="00BD1407" w:rsidP="00BD1407">
      <w:pPr>
        <w:spacing w:before="240"/>
        <w:rPr>
          <w:rFonts w:ascii="Arial" w:eastAsia="Calibri" w:hAnsi="Arial" w:cs="Arial"/>
        </w:rPr>
      </w:pPr>
      <w:r w:rsidRPr="00B16F5D">
        <w:rPr>
          <w:rFonts w:ascii="Arial" w:eastAsia="Calibri" w:hAnsi="Arial" w:cs="Arial"/>
          <w:b/>
          <w:bCs/>
        </w:rPr>
        <w:t>Vision Statement for A</w:t>
      </w:r>
      <w:r>
        <w:rPr>
          <w:rFonts w:ascii="Arial" w:eastAsia="Calibri" w:hAnsi="Arial" w:cs="Arial"/>
          <w:b/>
          <w:bCs/>
        </w:rPr>
        <w:t>c</w:t>
      </w:r>
      <w:r w:rsidRPr="00B16F5D">
        <w:rPr>
          <w:rFonts w:ascii="Arial" w:eastAsia="Calibri" w:hAnsi="Arial" w:cs="Arial"/>
          <w:b/>
          <w:bCs/>
        </w:rPr>
        <w:t>cessibility Initiatives at UNBC:</w:t>
      </w:r>
    </w:p>
    <w:p w14:paraId="2B9D9D0A" w14:textId="23B2577C" w:rsidR="00BD1407" w:rsidRDefault="00BD1407" w:rsidP="00BD1407">
      <w:pPr>
        <w:rPr>
          <w:rFonts w:ascii="Arial" w:eastAsia="Calibri" w:hAnsi="Arial" w:cs="Arial"/>
        </w:rPr>
      </w:pPr>
      <w:r w:rsidRPr="00B16F5D">
        <w:rPr>
          <w:rFonts w:ascii="Arial" w:eastAsia="Calibri" w:hAnsi="Arial" w:cs="Arial"/>
        </w:rPr>
        <w:t xml:space="preserve">Our vision for accessibility at UNBC is to create an environment where every person can thrive and contribute meaningfully. In our pursuit of </w:t>
      </w:r>
      <w:r>
        <w:rPr>
          <w:rFonts w:ascii="Arial" w:eastAsia="Calibri" w:hAnsi="Arial" w:cs="Arial"/>
        </w:rPr>
        <w:t xml:space="preserve">academic </w:t>
      </w:r>
      <w:r w:rsidRPr="00B16F5D">
        <w:rPr>
          <w:rFonts w:ascii="Arial" w:eastAsia="Calibri" w:hAnsi="Arial" w:cs="Arial"/>
        </w:rPr>
        <w:t xml:space="preserve">excellence, we aspire to integrate accessibility </w:t>
      </w:r>
      <w:r w:rsidR="0081110F">
        <w:rPr>
          <w:rFonts w:ascii="Arial" w:eastAsia="Calibri" w:hAnsi="Arial" w:cs="Arial"/>
        </w:rPr>
        <w:t>as an inherent part of</w:t>
      </w:r>
      <w:r w:rsidRPr="00B16F5D">
        <w:rPr>
          <w:rFonts w:ascii="Arial" w:eastAsia="Calibri" w:hAnsi="Arial" w:cs="Arial"/>
        </w:rPr>
        <w:t xml:space="preserve"> UNBC</w:t>
      </w:r>
      <w:r w:rsidR="000854CE">
        <w:rPr>
          <w:rFonts w:ascii="Arial" w:eastAsia="Calibri" w:hAnsi="Arial" w:cs="Arial"/>
        </w:rPr>
        <w:t>.</w:t>
      </w:r>
      <w:r w:rsidRPr="00B16F5D">
        <w:rPr>
          <w:rFonts w:ascii="Arial" w:eastAsia="Calibri" w:hAnsi="Arial" w:cs="Arial"/>
        </w:rPr>
        <w:t xml:space="preserve"> Through innovative initiatives, ongoing collaboration, and a deep understanding of the diverse needs of our community, we aim to lead the way in championing accessibility and promoting a culture that celebrates the uniqueness of every individual.</w:t>
      </w:r>
      <w:r w:rsidR="0017665A" w:rsidRPr="0017665A">
        <w:rPr>
          <w:rFonts w:ascii="Segoe UI" w:hAnsi="Segoe UI" w:cs="Segoe UI"/>
          <w:color w:val="0D0D0D"/>
          <w:shd w:val="clear" w:color="auto" w:fill="FFFFFF"/>
        </w:rPr>
        <w:t xml:space="preserve"> </w:t>
      </w:r>
      <w:r w:rsidR="0017665A" w:rsidRPr="0017665A">
        <w:rPr>
          <w:rFonts w:ascii="Arial" w:eastAsia="Calibri" w:hAnsi="Arial" w:cs="Arial"/>
        </w:rPr>
        <w:t xml:space="preserve">This involves the </w:t>
      </w:r>
      <w:r w:rsidR="0017665A">
        <w:rPr>
          <w:rFonts w:ascii="Arial" w:eastAsia="Calibri" w:hAnsi="Arial" w:cs="Arial"/>
        </w:rPr>
        <w:t xml:space="preserve">implementation of </w:t>
      </w:r>
      <w:r w:rsidR="009F6F52">
        <w:rPr>
          <w:rFonts w:ascii="Arial" w:eastAsia="Calibri" w:hAnsi="Arial" w:cs="Arial"/>
        </w:rPr>
        <w:t xml:space="preserve">inclusive design principles, prioritizing accessibility in all aspects of </w:t>
      </w:r>
      <w:r w:rsidR="00E000F1">
        <w:rPr>
          <w:rFonts w:ascii="Arial" w:eastAsia="Calibri" w:hAnsi="Arial" w:cs="Arial"/>
        </w:rPr>
        <w:t xml:space="preserve">the </w:t>
      </w:r>
      <w:r w:rsidR="00F912FF">
        <w:rPr>
          <w:rFonts w:ascii="Arial" w:eastAsia="Calibri" w:hAnsi="Arial" w:cs="Arial"/>
        </w:rPr>
        <w:t>U</w:t>
      </w:r>
      <w:r w:rsidR="00E000F1">
        <w:rPr>
          <w:rFonts w:ascii="Arial" w:eastAsia="Calibri" w:hAnsi="Arial" w:cs="Arial"/>
        </w:rPr>
        <w:t xml:space="preserve">niversity, and </w:t>
      </w:r>
      <w:r w:rsidR="00AA1AED">
        <w:rPr>
          <w:rFonts w:ascii="Arial" w:eastAsia="Calibri" w:hAnsi="Arial" w:cs="Arial"/>
        </w:rPr>
        <w:t xml:space="preserve">thoughtful strategies that actively shape the </w:t>
      </w:r>
      <w:r w:rsidR="00F912FF">
        <w:rPr>
          <w:rFonts w:ascii="Arial" w:eastAsia="Calibri" w:hAnsi="Arial" w:cs="Arial"/>
        </w:rPr>
        <w:t>U</w:t>
      </w:r>
      <w:r w:rsidR="00AA1AED">
        <w:rPr>
          <w:rFonts w:ascii="Arial" w:eastAsia="Calibri" w:hAnsi="Arial" w:cs="Arial"/>
        </w:rPr>
        <w:t xml:space="preserve">niversity </w:t>
      </w:r>
      <w:r w:rsidR="00F74096">
        <w:rPr>
          <w:rFonts w:ascii="Arial" w:eastAsia="Calibri" w:hAnsi="Arial" w:cs="Arial"/>
        </w:rPr>
        <w:t xml:space="preserve">to be </w:t>
      </w:r>
      <w:hyperlink r:id="rId25" w:history="1">
        <w:r w:rsidR="00F74096" w:rsidRPr="00886C8E">
          <w:rPr>
            <w:rStyle w:val="Hyperlink"/>
            <w:rFonts w:ascii="Arial" w:eastAsia="Calibri" w:hAnsi="Arial" w:cs="Arial"/>
          </w:rPr>
          <w:t>READY</w:t>
        </w:r>
        <w:r w:rsidR="00445B94" w:rsidRPr="00886C8E">
          <w:rPr>
            <w:rStyle w:val="Hyperlink"/>
            <w:rFonts w:ascii="Arial" w:eastAsia="Calibri" w:hAnsi="Arial" w:cs="Arial"/>
          </w:rPr>
          <w:t xml:space="preserve"> to reimagine how we educate, research, and learn so that we can lead</w:t>
        </w:r>
      </w:hyperlink>
      <w:r w:rsidR="00445B94">
        <w:rPr>
          <w:rFonts w:ascii="Arial" w:eastAsia="Calibri" w:hAnsi="Arial" w:cs="Arial"/>
        </w:rPr>
        <w:t xml:space="preserve">. </w:t>
      </w:r>
    </w:p>
    <w:p w14:paraId="53606B4F" w14:textId="7D623FF6" w:rsidR="00706C42" w:rsidRDefault="00BD1407" w:rsidP="00706C42">
      <w:pPr>
        <w:pStyle w:val="Heading3"/>
        <w:rPr>
          <w:color w:val="035642"/>
        </w:rPr>
      </w:pPr>
      <w:bookmarkStart w:id="15" w:name="_Toc167445708"/>
      <w:r w:rsidRPr="00BD1407">
        <w:rPr>
          <w:color w:val="035642"/>
        </w:rPr>
        <w:t>Identifying Barriers</w:t>
      </w:r>
      <w:bookmarkEnd w:id="15"/>
    </w:p>
    <w:p w14:paraId="2852FF27" w14:textId="6FDF83B4" w:rsidR="00BD1407" w:rsidRPr="00991593" w:rsidRDefault="00BD1407" w:rsidP="00991593">
      <w:pPr>
        <w:rPr>
          <w:rFonts w:ascii="Arial" w:eastAsiaTheme="minorEastAsia" w:hAnsi="Arial" w:cs="Arial"/>
        </w:rPr>
      </w:pPr>
      <w:r w:rsidRPr="00991593">
        <w:rPr>
          <w:rFonts w:ascii="Arial" w:eastAsiaTheme="minorEastAsia" w:hAnsi="Arial" w:cs="Arial"/>
        </w:rPr>
        <w:t xml:space="preserve">In response to valuable feedback received from students, </w:t>
      </w:r>
      <w:proofErr w:type="gramStart"/>
      <w:r w:rsidRPr="00991593">
        <w:rPr>
          <w:rFonts w:ascii="Arial" w:eastAsiaTheme="minorEastAsia" w:hAnsi="Arial" w:cs="Arial"/>
        </w:rPr>
        <w:t>faculty</w:t>
      </w:r>
      <w:proofErr w:type="gramEnd"/>
      <w:r w:rsidR="00F912FF">
        <w:rPr>
          <w:rFonts w:ascii="Arial" w:eastAsiaTheme="minorEastAsia" w:hAnsi="Arial" w:cs="Arial"/>
        </w:rPr>
        <w:t xml:space="preserve"> and staff</w:t>
      </w:r>
      <w:r w:rsidRPr="00991593">
        <w:rPr>
          <w:rFonts w:ascii="Arial" w:eastAsiaTheme="minorEastAsia" w:hAnsi="Arial" w:cs="Arial"/>
        </w:rPr>
        <w:t xml:space="preserve">, </w:t>
      </w:r>
      <w:r w:rsidR="00F912FF">
        <w:rPr>
          <w:rFonts w:ascii="Arial" w:eastAsiaTheme="minorEastAsia" w:hAnsi="Arial" w:cs="Arial"/>
        </w:rPr>
        <w:t>UNBC</w:t>
      </w:r>
      <w:r w:rsidRPr="00991593">
        <w:rPr>
          <w:rFonts w:ascii="Arial" w:eastAsiaTheme="minorEastAsia" w:hAnsi="Arial" w:cs="Arial"/>
        </w:rPr>
        <w:t xml:space="preserve"> is committed to advancing accessibility across all aspects of campus life. Feedback is centered around the following barriers:</w:t>
      </w:r>
    </w:p>
    <w:p w14:paraId="13133F48" w14:textId="77777777" w:rsidR="00BD1407" w:rsidRPr="00545C02" w:rsidRDefault="00BD1407" w:rsidP="00BD1407">
      <w:pPr>
        <w:pStyle w:val="ListParagraph"/>
        <w:numPr>
          <w:ilvl w:val="0"/>
          <w:numId w:val="21"/>
        </w:numPr>
        <w:spacing w:before="240"/>
        <w:rPr>
          <w:rFonts w:ascii="Arial" w:hAnsi="Arial" w:cs="Arial"/>
          <w:color w:val="404040" w:themeColor="text1" w:themeTint="BF"/>
        </w:rPr>
      </w:pPr>
      <w:r w:rsidRPr="00545C02">
        <w:rPr>
          <w:rFonts w:ascii="Arial" w:hAnsi="Arial" w:cs="Arial"/>
          <w:b/>
          <w:bCs/>
          <w:color w:val="404040" w:themeColor="text1" w:themeTint="BF"/>
        </w:rPr>
        <w:t>Attitudinal: </w:t>
      </w:r>
      <w:r w:rsidRPr="00545C02">
        <w:rPr>
          <w:rFonts w:ascii="Arial" w:hAnsi="Arial" w:cs="Arial"/>
          <w:color w:val="404040" w:themeColor="text1" w:themeTint="BF"/>
        </w:rPr>
        <w:t>These are behaviours, perceptions and assumptions that discriminate against persons with disabilities. These barriers often emerge from a lack of understanding, which can lead people to ignore, to judge, or have misconceptions about a person with a disability.</w:t>
      </w:r>
    </w:p>
    <w:p w14:paraId="646F64E7" w14:textId="77777777" w:rsidR="00BD1407" w:rsidRPr="00545C02" w:rsidRDefault="00BD1407" w:rsidP="00BD1407">
      <w:pPr>
        <w:pStyle w:val="ListParagraph"/>
        <w:numPr>
          <w:ilvl w:val="0"/>
          <w:numId w:val="21"/>
        </w:numPr>
        <w:spacing w:before="240"/>
        <w:rPr>
          <w:rFonts w:ascii="Arial" w:hAnsi="Arial" w:cs="Arial"/>
          <w:color w:val="404040" w:themeColor="text1" w:themeTint="BF"/>
        </w:rPr>
      </w:pPr>
      <w:r w:rsidRPr="00545C02">
        <w:rPr>
          <w:rFonts w:ascii="Arial" w:hAnsi="Arial" w:cs="Arial"/>
          <w:b/>
          <w:bCs/>
          <w:color w:val="404040" w:themeColor="text1" w:themeTint="BF"/>
        </w:rPr>
        <w:t>Organizational or Systematic:</w:t>
      </w:r>
      <w:r w:rsidRPr="00545C02">
        <w:rPr>
          <w:rFonts w:ascii="Arial" w:hAnsi="Arial" w:cs="Arial"/>
          <w:color w:val="404040" w:themeColor="text1" w:themeTint="BF"/>
        </w:rPr>
        <w:t> These are policies, procedures or practices that unfairly discriminate and can prevent individuals from participating fully in a situation. Organizational or systemic barriers are often put into place unintentionally.</w:t>
      </w:r>
    </w:p>
    <w:p w14:paraId="207ED127" w14:textId="77777777" w:rsidR="00BD1407" w:rsidRPr="00545C02" w:rsidRDefault="00BD1407" w:rsidP="00BD1407">
      <w:pPr>
        <w:pStyle w:val="ListParagraph"/>
        <w:numPr>
          <w:ilvl w:val="0"/>
          <w:numId w:val="21"/>
        </w:numPr>
        <w:spacing w:before="240"/>
        <w:rPr>
          <w:rFonts w:ascii="Arial" w:hAnsi="Arial" w:cs="Arial"/>
          <w:color w:val="404040" w:themeColor="text1" w:themeTint="BF"/>
        </w:rPr>
      </w:pPr>
      <w:r w:rsidRPr="00545C02">
        <w:rPr>
          <w:rFonts w:ascii="Arial" w:hAnsi="Arial" w:cs="Arial"/>
          <w:b/>
          <w:bCs/>
          <w:color w:val="404040" w:themeColor="text1" w:themeTint="BF"/>
        </w:rPr>
        <w:lastRenderedPageBreak/>
        <w:t>Architectural or physical: </w:t>
      </w:r>
      <w:r w:rsidRPr="00545C02">
        <w:rPr>
          <w:rFonts w:ascii="Arial" w:hAnsi="Arial" w:cs="Arial"/>
          <w:color w:val="404040" w:themeColor="text1" w:themeTint="BF"/>
        </w:rPr>
        <w:t>These are elements of buildings or outdoor spaces that create barriers to persons with disabilities. These barriers relate to elements such as the design of a building’s stairs or doorways, the layout of rooms, or the width of halls and sidewalks.</w:t>
      </w:r>
    </w:p>
    <w:p w14:paraId="3C2A99D6" w14:textId="77777777" w:rsidR="00BD1407" w:rsidRPr="00545C02" w:rsidRDefault="00BD1407" w:rsidP="00BD1407">
      <w:pPr>
        <w:pStyle w:val="ListParagraph"/>
        <w:numPr>
          <w:ilvl w:val="0"/>
          <w:numId w:val="21"/>
        </w:numPr>
        <w:spacing w:before="240"/>
        <w:rPr>
          <w:rFonts w:ascii="Arial" w:hAnsi="Arial" w:cs="Arial"/>
          <w:color w:val="404040" w:themeColor="text1" w:themeTint="BF"/>
        </w:rPr>
      </w:pPr>
      <w:r w:rsidRPr="00545C02">
        <w:rPr>
          <w:rFonts w:ascii="Arial" w:hAnsi="Arial" w:cs="Arial"/>
          <w:b/>
          <w:bCs/>
          <w:color w:val="404040" w:themeColor="text1" w:themeTint="BF"/>
        </w:rPr>
        <w:t>Information or communication:</w:t>
      </w:r>
      <w:r w:rsidRPr="00545C02">
        <w:rPr>
          <w:rFonts w:ascii="Arial" w:hAnsi="Arial" w:cs="Arial"/>
          <w:color w:val="404040" w:themeColor="text1" w:themeTint="BF"/>
        </w:rPr>
        <w:t> These are barriers that occur when sensory disabilities, such as hearing, seeing, or learning disabilities, have not been considered. These barriers relate to both the sending and receiving of information.</w:t>
      </w:r>
    </w:p>
    <w:p w14:paraId="495C8A52" w14:textId="77777777" w:rsidR="00BD1407" w:rsidRDefault="00BD1407" w:rsidP="00BD1407">
      <w:pPr>
        <w:pStyle w:val="ListParagraph"/>
        <w:numPr>
          <w:ilvl w:val="0"/>
          <w:numId w:val="21"/>
        </w:numPr>
        <w:spacing w:before="240"/>
        <w:rPr>
          <w:rFonts w:ascii="Arial" w:hAnsi="Arial" w:cs="Arial"/>
          <w:color w:val="404040" w:themeColor="text1" w:themeTint="BF"/>
        </w:rPr>
      </w:pPr>
      <w:r w:rsidRPr="00545C02">
        <w:rPr>
          <w:rFonts w:ascii="Arial" w:hAnsi="Arial" w:cs="Arial"/>
          <w:b/>
          <w:bCs/>
          <w:color w:val="404040" w:themeColor="text1" w:themeTint="BF"/>
        </w:rPr>
        <w:t>Technological:</w:t>
      </w:r>
      <w:r w:rsidRPr="00545C02">
        <w:rPr>
          <w:rFonts w:ascii="Arial" w:hAnsi="Arial" w:cs="Arial"/>
          <w:color w:val="404040" w:themeColor="text1" w:themeTint="BF"/>
        </w:rPr>
        <w:t> These barriers occur when a device or technological platform is not accessible to its intended audience and cannot be used with an assistive device. Technology can enhance the user experience, but it can also create unintentional barriers for some users. Technological barriers are often related to information and communications barriers.</w:t>
      </w:r>
    </w:p>
    <w:p w14:paraId="7E3354FC" w14:textId="1924B434" w:rsidR="00BD1407" w:rsidRPr="00BA4CA4" w:rsidRDefault="00BD1407" w:rsidP="00BD1407">
      <w:pPr>
        <w:spacing w:before="240"/>
        <w:rPr>
          <w:rFonts w:ascii="Arial" w:hAnsi="Arial" w:cs="Arial"/>
          <w:color w:val="404040" w:themeColor="text1" w:themeTint="BF"/>
        </w:rPr>
      </w:pPr>
      <w:r>
        <w:rPr>
          <w:rFonts w:ascii="Arial" w:hAnsi="Arial" w:cs="Arial"/>
          <w:color w:val="404040" w:themeColor="text1" w:themeTint="BF"/>
        </w:rPr>
        <w:t xml:space="preserve">These definitions can be found on </w:t>
      </w:r>
      <w:hyperlink r:id="rId26" w:history="1">
        <w:r w:rsidRPr="0018365E">
          <w:rPr>
            <w:rStyle w:val="Hyperlink"/>
            <w:rFonts w:ascii="Arial" w:hAnsi="Arial" w:cs="Arial"/>
          </w:rPr>
          <w:t>accessiblecampus.ca</w:t>
        </w:r>
      </w:hyperlink>
      <w:r>
        <w:rPr>
          <w:rFonts w:ascii="Arial" w:hAnsi="Arial" w:cs="Arial"/>
          <w:color w:val="404040" w:themeColor="text1" w:themeTint="BF"/>
        </w:rPr>
        <w:t xml:space="preserve">. </w:t>
      </w:r>
    </w:p>
    <w:p w14:paraId="5E064318" w14:textId="53BD617E" w:rsidR="00C2271B" w:rsidRDefault="00344673" w:rsidP="00BD1407">
      <w:pPr>
        <w:rPr>
          <w:rFonts w:ascii="Arial" w:hAnsi="Arial" w:cs="Arial"/>
          <w:color w:val="404040" w:themeColor="text1" w:themeTint="BF"/>
        </w:rPr>
      </w:pPr>
      <w:r>
        <w:rPr>
          <w:rFonts w:ascii="Arial" w:hAnsi="Arial" w:cs="Arial"/>
          <w:color w:val="404040" w:themeColor="text1" w:themeTint="BF"/>
        </w:rPr>
        <w:t>As of January 2024, t</w:t>
      </w:r>
      <w:r w:rsidR="00BD1407" w:rsidRPr="001F2B77">
        <w:rPr>
          <w:rFonts w:ascii="Arial" w:hAnsi="Arial" w:cs="Arial"/>
          <w:color w:val="404040" w:themeColor="text1" w:themeTint="BF"/>
        </w:rPr>
        <w:t xml:space="preserve">he feedback </w:t>
      </w:r>
      <w:r w:rsidR="00BD1407">
        <w:rPr>
          <w:rFonts w:ascii="Arial" w:hAnsi="Arial" w:cs="Arial"/>
          <w:color w:val="404040" w:themeColor="text1" w:themeTint="BF"/>
        </w:rPr>
        <w:t>we’ve received</w:t>
      </w:r>
      <w:r>
        <w:rPr>
          <w:rFonts w:ascii="Arial" w:hAnsi="Arial" w:cs="Arial"/>
          <w:color w:val="404040" w:themeColor="text1" w:themeTint="BF"/>
        </w:rPr>
        <w:t xml:space="preserve"> through the feedback mechanism</w:t>
      </w:r>
      <w:r w:rsidR="00BD1407">
        <w:rPr>
          <w:rFonts w:ascii="Arial" w:hAnsi="Arial" w:cs="Arial"/>
          <w:color w:val="404040" w:themeColor="text1" w:themeTint="BF"/>
        </w:rPr>
        <w:t xml:space="preserve"> </w:t>
      </w:r>
      <w:r>
        <w:rPr>
          <w:rFonts w:ascii="Arial" w:hAnsi="Arial" w:cs="Arial"/>
          <w:color w:val="404040" w:themeColor="text1" w:themeTint="BF"/>
        </w:rPr>
        <w:t xml:space="preserve">is </w:t>
      </w:r>
      <w:r w:rsidR="00BD1407" w:rsidRPr="001F2B77">
        <w:rPr>
          <w:rFonts w:ascii="Arial" w:hAnsi="Arial" w:cs="Arial"/>
          <w:color w:val="404040" w:themeColor="text1" w:themeTint="BF"/>
        </w:rPr>
        <w:t>primarily centered around attitudinal behaviour and built environment challenges</w:t>
      </w:r>
      <w:r w:rsidR="005C48A8" w:rsidRPr="005C48A8">
        <w:rPr>
          <w:rFonts w:ascii="Arial" w:hAnsi="Arial" w:cs="Arial"/>
          <w:color w:val="404040" w:themeColor="text1" w:themeTint="BF"/>
        </w:rPr>
        <w:t>.</w:t>
      </w:r>
      <w:r w:rsidR="005C48A8">
        <w:rPr>
          <w:rFonts w:ascii="Arial" w:hAnsi="Arial" w:cs="Arial"/>
          <w:color w:val="404040" w:themeColor="text1" w:themeTint="BF"/>
        </w:rPr>
        <w:t xml:space="preserve"> These early responses from the University community have</w:t>
      </w:r>
      <w:r w:rsidR="00BD1407">
        <w:rPr>
          <w:rFonts w:ascii="Arial" w:hAnsi="Arial" w:cs="Arial"/>
          <w:color w:val="404040" w:themeColor="text1" w:themeTint="BF"/>
        </w:rPr>
        <w:t xml:space="preserve"> </w:t>
      </w:r>
      <w:r w:rsidR="00BD1407" w:rsidRPr="001F2B77">
        <w:rPr>
          <w:rFonts w:ascii="Arial" w:hAnsi="Arial" w:cs="Arial"/>
          <w:color w:val="404040" w:themeColor="text1" w:themeTint="BF"/>
        </w:rPr>
        <w:t>fueled a targeted approach</w:t>
      </w:r>
      <w:r w:rsidR="00015BAD">
        <w:rPr>
          <w:rFonts w:ascii="Arial" w:hAnsi="Arial" w:cs="Arial"/>
          <w:color w:val="404040" w:themeColor="text1" w:themeTint="BF"/>
        </w:rPr>
        <w:t xml:space="preserve"> to</w:t>
      </w:r>
      <w:r w:rsidR="00BD1407" w:rsidRPr="001F2B77">
        <w:rPr>
          <w:rFonts w:ascii="Arial" w:hAnsi="Arial" w:cs="Arial"/>
          <w:color w:val="404040" w:themeColor="text1" w:themeTint="BF"/>
        </w:rPr>
        <w:t xml:space="preserve"> addressing these concerns</w:t>
      </w:r>
      <w:r w:rsidR="00015BAD">
        <w:rPr>
          <w:rFonts w:ascii="Arial" w:hAnsi="Arial" w:cs="Arial"/>
          <w:color w:val="404040" w:themeColor="text1" w:themeTint="BF"/>
        </w:rPr>
        <w:t xml:space="preserve"> </w:t>
      </w:r>
      <w:r w:rsidR="00BD1407" w:rsidRPr="001F2B77">
        <w:rPr>
          <w:rFonts w:ascii="Arial" w:hAnsi="Arial" w:cs="Arial"/>
          <w:color w:val="404040" w:themeColor="text1" w:themeTint="BF"/>
        </w:rPr>
        <w:t>with a focus on resources, training, and assessments of the physical environment</w:t>
      </w:r>
      <w:r w:rsidR="00C95E4A">
        <w:rPr>
          <w:rFonts w:ascii="Arial" w:hAnsi="Arial" w:cs="Arial"/>
          <w:color w:val="404040" w:themeColor="text1" w:themeTint="BF"/>
        </w:rPr>
        <w:t xml:space="preserve"> (see Chart 1)</w:t>
      </w:r>
      <w:r w:rsidR="00BD1407" w:rsidRPr="001F2B77">
        <w:rPr>
          <w:rFonts w:ascii="Arial" w:hAnsi="Arial" w:cs="Arial"/>
          <w:color w:val="404040" w:themeColor="text1" w:themeTint="BF"/>
        </w:rPr>
        <w:t>. It is important to align our initiatives with legal requirements, specifically addressing service delivery and employment practices as mandated by the Government</w:t>
      </w:r>
      <w:r w:rsidR="009D3CF2">
        <w:rPr>
          <w:rFonts w:ascii="Arial" w:hAnsi="Arial" w:cs="Arial"/>
          <w:color w:val="404040" w:themeColor="text1" w:themeTint="BF"/>
        </w:rPr>
        <w:t xml:space="preserve"> of British Columbia</w:t>
      </w:r>
      <w:r w:rsidR="00BD1407" w:rsidRPr="001F2B77">
        <w:rPr>
          <w:rFonts w:ascii="Arial" w:hAnsi="Arial" w:cs="Arial"/>
          <w:color w:val="404040" w:themeColor="text1" w:themeTint="BF"/>
        </w:rPr>
        <w:t>. Regular audits and monitoring of our efforts will ensure sustained compliance and continual improvement.</w:t>
      </w:r>
      <w:r w:rsidR="00BD1407">
        <w:rPr>
          <w:rFonts w:ascii="Arial" w:hAnsi="Arial" w:cs="Arial"/>
          <w:color w:val="404040" w:themeColor="text1" w:themeTint="BF"/>
        </w:rPr>
        <w:t xml:space="preserve"> UNBC’s </w:t>
      </w:r>
      <w:r w:rsidR="009D3CF2">
        <w:rPr>
          <w:rFonts w:ascii="Arial" w:hAnsi="Arial" w:cs="Arial"/>
          <w:color w:val="404040" w:themeColor="text1" w:themeTint="BF"/>
        </w:rPr>
        <w:t>2024-2026</w:t>
      </w:r>
      <w:r w:rsidR="00BD1407">
        <w:rPr>
          <w:rFonts w:ascii="Arial" w:hAnsi="Arial" w:cs="Arial"/>
          <w:color w:val="404040" w:themeColor="text1" w:themeTint="BF"/>
        </w:rPr>
        <w:t xml:space="preserve"> Accessibility Plan</w:t>
      </w:r>
      <w:r w:rsidR="003C7443">
        <w:rPr>
          <w:rFonts w:ascii="Arial" w:hAnsi="Arial" w:cs="Arial"/>
          <w:color w:val="404040" w:themeColor="text1" w:themeTint="BF"/>
        </w:rPr>
        <w:t xml:space="preserve"> can be found in Appendix </w:t>
      </w:r>
      <w:r w:rsidR="000268F1">
        <w:rPr>
          <w:rFonts w:ascii="Arial" w:hAnsi="Arial" w:cs="Arial"/>
          <w:color w:val="404040" w:themeColor="text1" w:themeTint="BF"/>
        </w:rPr>
        <w:t>B</w:t>
      </w:r>
      <w:r w:rsidR="003C7443">
        <w:rPr>
          <w:rFonts w:ascii="Arial" w:hAnsi="Arial" w:cs="Arial"/>
          <w:color w:val="404040" w:themeColor="text1" w:themeTint="BF"/>
        </w:rPr>
        <w:t>.</w:t>
      </w:r>
    </w:p>
    <w:p w14:paraId="125048A7" w14:textId="1AC6EA5C" w:rsidR="00BD1407" w:rsidRDefault="00C95E4A" w:rsidP="00BD1407">
      <w:pPr>
        <w:rPr>
          <w:rFonts w:ascii="Arial" w:hAnsi="Arial" w:cs="Arial"/>
          <w:color w:val="404040" w:themeColor="text1" w:themeTint="BF"/>
        </w:rPr>
      </w:pPr>
      <w:r w:rsidRPr="00C95E4A">
        <w:rPr>
          <w:rFonts w:ascii="Arial" w:hAnsi="Arial" w:cs="Arial"/>
          <w:noProof/>
          <w:color w:val="404040" w:themeColor="text1" w:themeTint="BF"/>
        </w:rPr>
        <mc:AlternateContent>
          <mc:Choice Requires="wps">
            <w:drawing>
              <wp:anchor distT="45720" distB="45720" distL="114300" distR="114300" simplePos="0" relativeHeight="251661824" behindDoc="0" locked="0" layoutInCell="1" allowOverlap="1" wp14:anchorId="40BEF4EA" wp14:editId="227924F1">
                <wp:simplePos x="0" y="0"/>
                <wp:positionH relativeFrom="column">
                  <wp:posOffset>3486150</wp:posOffset>
                </wp:positionH>
                <wp:positionV relativeFrom="paragraph">
                  <wp:posOffset>76200</wp:posOffset>
                </wp:positionV>
                <wp:extent cx="2324100" cy="3048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304800"/>
                        </a:xfrm>
                        <a:prstGeom prst="rect">
                          <a:avLst/>
                        </a:prstGeom>
                        <a:solidFill>
                          <a:srgbClr val="FFFFFF"/>
                        </a:solidFill>
                        <a:ln w="9525">
                          <a:noFill/>
                          <a:miter lim="800000"/>
                          <a:headEnd/>
                          <a:tailEnd/>
                        </a:ln>
                      </wps:spPr>
                      <wps:txbx>
                        <w:txbxContent>
                          <w:p w14:paraId="4363A35D" w14:textId="218C3CBC" w:rsidR="00C95E4A" w:rsidRPr="00C95E4A" w:rsidRDefault="00C95E4A">
                            <w:pPr>
                              <w:rPr>
                                <w:b/>
                                <w:bCs/>
                              </w:rPr>
                            </w:pPr>
                            <w:r w:rsidRPr="00C95E4A">
                              <w:rPr>
                                <w:b/>
                                <w:bCs/>
                              </w:rPr>
                              <w:t xml:space="preserve">Chart 1: Barriers reported by </w:t>
                            </w:r>
                            <w:proofErr w:type="gramStart"/>
                            <w:r w:rsidRPr="00C95E4A">
                              <w:rPr>
                                <w:b/>
                                <w:bCs/>
                              </w:rPr>
                              <w:t>type</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BEF4EA" id="Text Box 2" o:spid="_x0000_s1030" type="#_x0000_t202" style="position:absolute;margin-left:274.5pt;margin-top:6pt;width:183pt;height:24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" stroked="f">
                <v:textbox>
                  <w:txbxContent>
                    <w:p w14:paraId="4363A35D" w14:textId="218C3CBC" w:rsidR="00C95E4A" w:rsidRPr="00C95E4A" w:rsidRDefault="00C95E4A">
                      <w:pPr>
                        <w:rPr>
                          <w:b/>
                          <w:bCs/>
                        </w:rPr>
                      </w:pPr>
                      <w:r w:rsidRPr="00C95E4A">
                        <w:rPr>
                          <w:b/>
                          <w:bCs/>
                        </w:rPr>
                        <w:t xml:space="preserve">Chart 1: Barriers reported by </w:t>
                      </w:r>
                      <w:proofErr w:type="gramStart"/>
                      <w:r w:rsidRPr="00C95E4A">
                        <w:rPr>
                          <w:b/>
                          <w:bCs/>
                        </w:rPr>
                        <w:t>type</w:t>
                      </w:r>
                      <w:proofErr w:type="gramEnd"/>
                    </w:p>
                  </w:txbxContent>
                </v:textbox>
              </v:shape>
            </w:pict>
          </mc:Fallback>
        </mc:AlternateContent>
      </w:r>
      <w:r w:rsidR="00BD1407">
        <w:rPr>
          <w:rFonts w:ascii="Arial" w:hAnsi="Arial" w:cs="Arial"/>
          <w:color w:val="404040" w:themeColor="text1" w:themeTint="BF"/>
        </w:rPr>
        <w:t xml:space="preserve"> </w:t>
      </w:r>
      <w:r w:rsidR="009318A6" w:rsidRPr="008C354A">
        <w:rPr>
          <w:rFonts w:ascii="Times New Roman" w:eastAsia="Times New Roman" w:hAnsi="Times New Roman" w:cs="Times New Roman"/>
          <w:noProof/>
          <w:kern w:val="0"/>
          <w:sz w:val="24"/>
          <w:szCs w:val="24"/>
          <w14:ligatures w14:val="none"/>
        </w:rPr>
        <w:drawing>
          <wp:inline distT="0" distB="0" distL="0" distR="0" wp14:anchorId="78B00542" wp14:editId="5E1A8956">
            <wp:extent cx="5804452" cy="3386523"/>
            <wp:effectExtent l="0" t="0" r="6350" b="4445"/>
            <wp:docPr id="685679619" name="Picture 1" descr="A pie chart with different colored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679619" name="Picture 1" descr="A pie chart with different colored circles&#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827595" cy="3400026"/>
                    </a:xfrm>
                    <a:prstGeom prst="rect">
                      <a:avLst/>
                    </a:prstGeom>
                    <a:noFill/>
                    <a:ln>
                      <a:noFill/>
                    </a:ln>
                  </pic:spPr>
                </pic:pic>
              </a:graphicData>
            </a:graphic>
          </wp:inline>
        </w:drawing>
      </w:r>
    </w:p>
    <w:p w14:paraId="41BCC5BD" w14:textId="3FAECA30" w:rsidR="00A97404" w:rsidRDefault="00A97404" w:rsidP="00BD1407">
      <w:pPr>
        <w:rPr>
          <w:rFonts w:ascii="Times New Roman" w:hAnsi="Times New Roman" w:cs="Times New Roman"/>
          <w:color w:val="404040" w:themeColor="text1" w:themeTint="BF"/>
          <w:kern w:val="0"/>
          <w:sz w:val="24"/>
          <w:szCs w:val="24"/>
          <w14:ligatures w14:val="none"/>
        </w:rPr>
      </w:pPr>
    </w:p>
    <w:p w14:paraId="5EE80BA7" w14:textId="3EBD6DA8" w:rsidR="00BD1407" w:rsidRPr="00BD1407" w:rsidRDefault="00BD1407" w:rsidP="00BD1407">
      <w:pPr>
        <w:pStyle w:val="Heading2"/>
        <w:rPr>
          <w:color w:val="035642"/>
        </w:rPr>
      </w:pPr>
      <w:bookmarkStart w:id="16" w:name="_Toc167445709"/>
      <w:r w:rsidRPr="00BD1407">
        <w:rPr>
          <w:color w:val="035642"/>
        </w:rPr>
        <w:lastRenderedPageBreak/>
        <w:t>Monitoring and Evaluation</w:t>
      </w:r>
      <w:bookmarkEnd w:id="16"/>
    </w:p>
    <w:p w14:paraId="104AC4B6" w14:textId="70E2A7F7" w:rsidR="00BD1407" w:rsidRDefault="00BD1407" w:rsidP="00BD1407">
      <w:pPr>
        <w:spacing w:before="240"/>
        <w:rPr>
          <w:rFonts w:ascii="Arial" w:hAnsi="Arial" w:cs="Arial"/>
          <w:color w:val="404040" w:themeColor="text1" w:themeTint="BF"/>
        </w:rPr>
      </w:pPr>
      <w:r w:rsidRPr="005A0C27">
        <w:rPr>
          <w:rFonts w:ascii="Arial" w:hAnsi="Arial" w:cs="Arial"/>
          <w:color w:val="404040" w:themeColor="text1" w:themeTint="BF"/>
        </w:rPr>
        <w:t xml:space="preserve">An annual review of accessibility initiatives and recommendations will be scheduled by the Office of Equity </w:t>
      </w:r>
      <w:r w:rsidR="00994DB3">
        <w:rPr>
          <w:rFonts w:ascii="Arial" w:hAnsi="Arial" w:cs="Arial"/>
          <w:color w:val="404040" w:themeColor="text1" w:themeTint="BF"/>
        </w:rPr>
        <w:t>and Inclusion</w:t>
      </w:r>
      <w:r w:rsidRPr="005A0C27">
        <w:rPr>
          <w:rFonts w:ascii="Arial" w:hAnsi="Arial" w:cs="Arial"/>
          <w:color w:val="404040" w:themeColor="text1" w:themeTint="BF"/>
        </w:rPr>
        <w:t xml:space="preserve">. </w:t>
      </w:r>
    </w:p>
    <w:p w14:paraId="052C308E" w14:textId="6D2EBF2B" w:rsidR="00BD1407" w:rsidRPr="00BD1407" w:rsidRDefault="00BD1407" w:rsidP="00BD1407">
      <w:pPr>
        <w:pStyle w:val="Heading2"/>
        <w:rPr>
          <w:color w:val="035642"/>
        </w:rPr>
      </w:pPr>
      <w:bookmarkStart w:id="17" w:name="_Toc167445710"/>
      <w:r w:rsidRPr="00BD1407">
        <w:rPr>
          <w:color w:val="035642"/>
        </w:rPr>
        <w:t>How to Give Feedback</w:t>
      </w:r>
      <w:bookmarkEnd w:id="17"/>
    </w:p>
    <w:p w14:paraId="428CF9E3" w14:textId="77777777" w:rsidR="00BD1407" w:rsidRPr="00571D2F" w:rsidRDefault="00BD1407" w:rsidP="00BD1407">
      <w:pPr>
        <w:spacing w:before="240"/>
        <w:rPr>
          <w:rFonts w:ascii="Arial" w:hAnsi="Arial" w:cs="Arial"/>
          <w:b/>
          <w:bCs/>
          <w:color w:val="404040" w:themeColor="text1" w:themeTint="BF"/>
        </w:rPr>
      </w:pPr>
      <w:r w:rsidRPr="001F4FB8">
        <w:rPr>
          <w:rFonts w:ascii="Arial" w:hAnsi="Arial" w:cs="Arial"/>
          <w:color w:val="404040" w:themeColor="text1" w:themeTint="BF"/>
        </w:rPr>
        <w:t xml:space="preserve">We value your feedback. Share your thoughts and suggestions on how we can improve </w:t>
      </w:r>
      <w:r>
        <w:rPr>
          <w:rFonts w:ascii="Arial" w:hAnsi="Arial" w:cs="Arial"/>
          <w:color w:val="404040" w:themeColor="text1" w:themeTint="BF"/>
        </w:rPr>
        <w:t xml:space="preserve">this plan and </w:t>
      </w:r>
      <w:r w:rsidRPr="001F4FB8">
        <w:rPr>
          <w:rFonts w:ascii="Arial" w:hAnsi="Arial" w:cs="Arial"/>
          <w:color w:val="404040" w:themeColor="text1" w:themeTint="BF"/>
        </w:rPr>
        <w:t>accessibility at UNBC.</w:t>
      </w:r>
      <w:r>
        <w:rPr>
          <w:rFonts w:ascii="Arial" w:hAnsi="Arial" w:cs="Arial"/>
          <w:color w:val="404040" w:themeColor="text1" w:themeTint="BF"/>
        </w:rPr>
        <w:t xml:space="preserve"> Feel free to provide feedback in any of the following ways:</w:t>
      </w:r>
    </w:p>
    <w:p w14:paraId="355B5A0C" w14:textId="77777777" w:rsidR="00BD1407" w:rsidRDefault="00BD1407" w:rsidP="00BD1407">
      <w:pPr>
        <w:pStyle w:val="ListParagraph"/>
        <w:numPr>
          <w:ilvl w:val="0"/>
          <w:numId w:val="19"/>
        </w:numPr>
        <w:spacing w:before="240"/>
        <w:rPr>
          <w:rFonts w:ascii="Arial" w:hAnsi="Arial" w:cs="Arial"/>
          <w:color w:val="404040" w:themeColor="text1" w:themeTint="BF"/>
        </w:rPr>
      </w:pPr>
      <w:r w:rsidRPr="00571D2F">
        <w:rPr>
          <w:rFonts w:ascii="Arial" w:hAnsi="Arial" w:cs="Arial"/>
          <w:color w:val="404040" w:themeColor="text1" w:themeTint="BF"/>
        </w:rPr>
        <w:t>Email your feedback to </w:t>
      </w:r>
      <w:hyperlink r:id="rId28" w:tgtFrame="_blank" w:history="1">
        <w:r w:rsidRPr="000A1D94">
          <w:rPr>
            <w:rStyle w:val="Hyperlink"/>
            <w:rFonts w:ascii="Arial" w:hAnsi="Arial" w:cs="Arial"/>
          </w:rPr>
          <w:t>accessibility@unbc.ca</w:t>
        </w:r>
      </w:hyperlink>
      <w:r w:rsidRPr="000A1D94">
        <w:rPr>
          <w:rFonts w:ascii="Arial" w:hAnsi="Arial" w:cs="Arial"/>
          <w:color w:val="404040" w:themeColor="text1" w:themeTint="BF"/>
        </w:rPr>
        <w:t>.</w:t>
      </w:r>
      <w:r w:rsidRPr="00571D2F">
        <w:rPr>
          <w:rFonts w:ascii="Arial" w:hAnsi="Arial" w:cs="Arial"/>
          <w:color w:val="404040" w:themeColor="text1" w:themeTint="BF"/>
        </w:rPr>
        <w:t xml:space="preserve">  </w:t>
      </w:r>
    </w:p>
    <w:p w14:paraId="1F742606" w14:textId="77777777" w:rsidR="00344673" w:rsidRDefault="00BD1407" w:rsidP="00344673">
      <w:pPr>
        <w:pStyle w:val="ListParagraph"/>
        <w:numPr>
          <w:ilvl w:val="0"/>
          <w:numId w:val="19"/>
        </w:numPr>
        <w:spacing w:before="240"/>
        <w:rPr>
          <w:rFonts w:ascii="Arial" w:hAnsi="Arial" w:cs="Arial"/>
          <w:color w:val="404040" w:themeColor="text1" w:themeTint="BF"/>
        </w:rPr>
      </w:pPr>
      <w:r>
        <w:rPr>
          <w:rFonts w:ascii="Arial" w:hAnsi="Arial" w:cs="Arial"/>
          <w:color w:val="404040" w:themeColor="text1" w:themeTint="BF"/>
        </w:rPr>
        <w:t xml:space="preserve">Phone and leave a message at </w:t>
      </w:r>
      <w:r w:rsidRPr="5C35B194">
        <w:rPr>
          <w:rFonts w:ascii="Arial" w:hAnsi="Arial" w:cs="Arial"/>
          <w:color w:val="404040" w:themeColor="text1" w:themeTint="BF"/>
        </w:rPr>
        <w:t>(</w:t>
      </w:r>
      <w:r w:rsidRPr="459884AF">
        <w:rPr>
          <w:rFonts w:ascii="Arial" w:hAnsi="Arial" w:cs="Arial"/>
          <w:color w:val="404040" w:themeColor="text1" w:themeTint="BF"/>
        </w:rPr>
        <w:t>250</w:t>
      </w:r>
      <w:r w:rsidRPr="3CEDE95F">
        <w:rPr>
          <w:rFonts w:ascii="Arial" w:hAnsi="Arial" w:cs="Arial"/>
          <w:color w:val="404040" w:themeColor="text1" w:themeTint="BF"/>
        </w:rPr>
        <w:t xml:space="preserve">) </w:t>
      </w:r>
      <w:r w:rsidRPr="6AB40011">
        <w:rPr>
          <w:rFonts w:ascii="Arial" w:hAnsi="Arial" w:cs="Arial"/>
          <w:color w:val="404040" w:themeColor="text1" w:themeTint="BF"/>
        </w:rPr>
        <w:t>960-</w:t>
      </w:r>
      <w:r w:rsidRPr="202A3186">
        <w:rPr>
          <w:rFonts w:ascii="Arial" w:hAnsi="Arial" w:cs="Arial"/>
          <w:color w:val="404040" w:themeColor="text1" w:themeTint="BF"/>
        </w:rPr>
        <w:t>5711</w:t>
      </w:r>
      <w:r w:rsidRPr="3CEDE95F">
        <w:rPr>
          <w:rFonts w:ascii="Arial" w:hAnsi="Arial" w:cs="Arial"/>
          <w:color w:val="404040" w:themeColor="text1" w:themeTint="BF"/>
        </w:rPr>
        <w:t>.</w:t>
      </w:r>
    </w:p>
    <w:p w14:paraId="3E40E49D" w14:textId="2B6C31C7" w:rsidR="00344673" w:rsidRPr="00344673" w:rsidRDefault="00344673" w:rsidP="00344673">
      <w:pPr>
        <w:pStyle w:val="ListParagraph"/>
        <w:numPr>
          <w:ilvl w:val="0"/>
          <w:numId w:val="19"/>
        </w:numPr>
        <w:spacing w:before="240"/>
        <w:rPr>
          <w:rFonts w:ascii="Arial" w:hAnsi="Arial" w:cs="Arial"/>
          <w:color w:val="404040" w:themeColor="text1" w:themeTint="BF"/>
        </w:rPr>
      </w:pPr>
      <w:r w:rsidRPr="00344673">
        <w:rPr>
          <w:rFonts w:ascii="Arial" w:hAnsi="Arial" w:cs="Arial"/>
          <w:color w:val="404040" w:themeColor="text1" w:themeTint="BF"/>
        </w:rPr>
        <w:t xml:space="preserve">Submit your feedback through </w:t>
      </w:r>
      <w:hyperlink r:id="rId29" w:history="1">
        <w:r w:rsidR="00994DB3">
          <w:rPr>
            <w:rStyle w:val="Hyperlink"/>
            <w:rFonts w:ascii="Arial" w:hAnsi="Arial" w:cs="Arial"/>
          </w:rPr>
          <w:t xml:space="preserve">an </w:t>
        </w:r>
        <w:r w:rsidRPr="00344673">
          <w:rPr>
            <w:rStyle w:val="Hyperlink"/>
            <w:rFonts w:ascii="Arial" w:hAnsi="Arial" w:cs="Arial"/>
          </w:rPr>
          <w:t>online form</w:t>
        </w:r>
      </w:hyperlink>
      <w:r w:rsidRPr="00344673">
        <w:rPr>
          <w:rFonts w:ascii="Arial" w:hAnsi="Arial" w:cs="Arial"/>
          <w:color w:val="404040" w:themeColor="text1" w:themeTint="BF"/>
        </w:rPr>
        <w:t>. </w:t>
      </w:r>
    </w:p>
    <w:p w14:paraId="2063F08C" w14:textId="22D9D1E7" w:rsidR="00BD1407" w:rsidRDefault="00BD1407" w:rsidP="00BD1407">
      <w:pPr>
        <w:spacing w:after="0"/>
        <w:rPr>
          <w:rFonts w:ascii="Arial" w:hAnsi="Arial" w:cs="Arial"/>
        </w:rPr>
      </w:pPr>
      <w:r>
        <w:rPr>
          <w:rFonts w:ascii="Arial" w:hAnsi="Arial" w:cs="Arial"/>
          <w:color w:val="404040" w:themeColor="text1" w:themeTint="BF"/>
        </w:rPr>
        <w:t xml:space="preserve">Provide feedback in person by booking an appointment with the Office of Equity </w:t>
      </w:r>
      <w:r w:rsidR="00994DB3">
        <w:rPr>
          <w:rFonts w:ascii="Arial" w:hAnsi="Arial" w:cs="Arial"/>
          <w:color w:val="404040" w:themeColor="text1" w:themeTint="BF"/>
        </w:rPr>
        <w:t>and Inclusion</w:t>
      </w:r>
      <w:r>
        <w:rPr>
          <w:rFonts w:ascii="Arial" w:hAnsi="Arial" w:cs="Arial"/>
          <w:color w:val="404040" w:themeColor="text1" w:themeTint="BF"/>
        </w:rPr>
        <w:t xml:space="preserve">. Email </w:t>
      </w:r>
      <w:hyperlink r:id="rId30" w:history="1">
        <w:r w:rsidRPr="00042DBD">
          <w:rPr>
            <w:rStyle w:val="Hyperlink"/>
            <w:rFonts w:ascii="Arial" w:hAnsi="Arial" w:cs="Arial"/>
          </w:rPr>
          <w:t>edi@unbc.ca</w:t>
        </w:r>
      </w:hyperlink>
      <w:r>
        <w:rPr>
          <w:rFonts w:ascii="Arial" w:hAnsi="Arial" w:cs="Arial"/>
          <w:color w:val="404040" w:themeColor="text1" w:themeTint="BF"/>
        </w:rPr>
        <w:t xml:space="preserve"> to book an appointment.</w:t>
      </w:r>
    </w:p>
    <w:p w14:paraId="77877EE1" w14:textId="77777777" w:rsidR="005E472F" w:rsidRDefault="005E472F">
      <w:pPr>
        <w:rPr>
          <w:rFonts w:asciiTheme="majorHAnsi" w:eastAsiaTheme="majorEastAsia" w:hAnsiTheme="majorHAnsi" w:cstheme="majorBidi"/>
          <w:color w:val="035642"/>
          <w:sz w:val="32"/>
          <w:szCs w:val="32"/>
        </w:rPr>
      </w:pPr>
      <w:r>
        <w:rPr>
          <w:color w:val="035642"/>
        </w:rPr>
        <w:br w:type="page"/>
      </w:r>
    </w:p>
    <w:p w14:paraId="1B2EF817" w14:textId="76215359" w:rsidR="001F2B77" w:rsidRPr="00991593" w:rsidRDefault="00020F33" w:rsidP="00020F33">
      <w:pPr>
        <w:pStyle w:val="Heading2"/>
        <w:rPr>
          <w:color w:val="035642"/>
        </w:rPr>
      </w:pPr>
      <w:bookmarkStart w:id="18" w:name="_Toc167445711"/>
      <w:r w:rsidRPr="00991593">
        <w:rPr>
          <w:color w:val="035642"/>
        </w:rPr>
        <w:lastRenderedPageBreak/>
        <w:t>Appendix</w:t>
      </w:r>
      <w:r w:rsidR="003C7443">
        <w:rPr>
          <w:color w:val="035642"/>
        </w:rPr>
        <w:t xml:space="preserve"> A</w:t>
      </w:r>
      <w:bookmarkEnd w:id="18"/>
    </w:p>
    <w:p w14:paraId="7CEC0B06" w14:textId="77777777" w:rsidR="00020F33" w:rsidRPr="00B91C3B" w:rsidRDefault="00020F33" w:rsidP="00020F33">
      <w:pPr>
        <w:pStyle w:val="Heading3"/>
        <w:rPr>
          <w:color w:val="035642"/>
        </w:rPr>
      </w:pPr>
      <w:bookmarkStart w:id="19" w:name="_Toc167445712"/>
      <w:r w:rsidRPr="00B91C3B">
        <w:rPr>
          <w:color w:val="035642"/>
        </w:rPr>
        <w:t>Definitions</w:t>
      </w:r>
      <w:bookmarkEnd w:id="19"/>
      <w:r w:rsidRPr="00B91C3B">
        <w:rPr>
          <w:color w:val="035642"/>
        </w:rPr>
        <w:t xml:space="preserve"> </w:t>
      </w:r>
    </w:p>
    <w:p w14:paraId="066FEBC1" w14:textId="77777777" w:rsidR="00020F33" w:rsidRPr="00E04AD6" w:rsidRDefault="00020F33" w:rsidP="00020F33">
      <w:pPr>
        <w:numPr>
          <w:ilvl w:val="0"/>
          <w:numId w:val="11"/>
        </w:numPr>
        <w:rPr>
          <w:rFonts w:ascii="Arial" w:hAnsi="Arial" w:cs="Arial"/>
          <w:color w:val="404040" w:themeColor="text1" w:themeTint="BF"/>
        </w:rPr>
      </w:pPr>
      <w:r w:rsidRPr="00E04AD6">
        <w:rPr>
          <w:rFonts w:ascii="Arial" w:hAnsi="Arial" w:cs="Arial"/>
          <w:b/>
          <w:bCs/>
          <w:color w:val="404040" w:themeColor="text1" w:themeTint="BF"/>
        </w:rPr>
        <w:t xml:space="preserve">Ableism: </w:t>
      </w:r>
      <w:r w:rsidRPr="00E04AD6">
        <w:rPr>
          <w:rFonts w:ascii="Arial" w:hAnsi="Arial" w:cs="Arial"/>
          <w:color w:val="404040" w:themeColor="text1" w:themeTint="BF"/>
        </w:rPr>
        <w:t xml:space="preserve">Ableism refers to the discrimination and societal bias faced by individuals with disabilities. It involves categorizing people based on their disabilities, deeming them inferior to those without disabilities. Ableism manifests through various means, such as biased ideas, assumptions, stereotypes, attitudes, </w:t>
      </w:r>
      <w:r>
        <w:rPr>
          <w:rFonts w:ascii="Arial" w:hAnsi="Arial" w:cs="Arial"/>
          <w:color w:val="404040" w:themeColor="text1" w:themeTint="BF"/>
        </w:rPr>
        <w:t xml:space="preserve">policies and </w:t>
      </w:r>
      <w:r w:rsidRPr="00E04AD6">
        <w:rPr>
          <w:rFonts w:ascii="Arial" w:hAnsi="Arial" w:cs="Arial"/>
          <w:color w:val="404040" w:themeColor="text1" w:themeTint="BF"/>
        </w:rPr>
        <w:t xml:space="preserve">practices, and physical obstacles in the environment. It stems from the belief that conventional abilities are superior, perpetuating damaging stereotypes, misconceptions, and broad generalizations about individuals with disabilities. </w:t>
      </w:r>
    </w:p>
    <w:p w14:paraId="0EB40749" w14:textId="77777777" w:rsidR="00020F33" w:rsidRDefault="00020F33" w:rsidP="00020F33">
      <w:pPr>
        <w:numPr>
          <w:ilvl w:val="0"/>
          <w:numId w:val="11"/>
        </w:numPr>
        <w:spacing w:before="240"/>
        <w:rPr>
          <w:rFonts w:ascii="Arial" w:hAnsi="Arial" w:cs="Arial"/>
          <w:color w:val="404040" w:themeColor="text1" w:themeTint="BF"/>
        </w:rPr>
      </w:pPr>
      <w:r w:rsidRPr="00E04AD6">
        <w:rPr>
          <w:rFonts w:ascii="Arial" w:hAnsi="Arial" w:cs="Arial"/>
          <w:b/>
          <w:bCs/>
          <w:color w:val="404040" w:themeColor="text1" w:themeTint="BF"/>
        </w:rPr>
        <w:t>Accessible BC Act:</w:t>
      </w:r>
      <w:r w:rsidRPr="00E04AD6">
        <w:rPr>
          <w:rFonts w:ascii="Arial" w:hAnsi="Arial" w:cs="Arial"/>
          <w:color w:val="404040" w:themeColor="text1" w:themeTint="BF"/>
        </w:rPr>
        <w:t xml:space="preserve"> The Accessible B.C. Act is a new provincial law, passed in June 2021, that establishes a legal framework to identify, remove, and prevent barriers to the full and equal participation of people with disabilities in B.C. by enabling the development of accessibility standards and introducing new accessibility requirements for government and prescribed organizations.</w:t>
      </w:r>
    </w:p>
    <w:p w14:paraId="2B882987" w14:textId="77777777" w:rsidR="00020F33" w:rsidRPr="00E04AD6" w:rsidRDefault="00020F33" w:rsidP="00020F33">
      <w:pPr>
        <w:numPr>
          <w:ilvl w:val="0"/>
          <w:numId w:val="11"/>
        </w:numPr>
        <w:spacing w:before="240"/>
        <w:rPr>
          <w:rFonts w:ascii="Arial" w:hAnsi="Arial" w:cs="Arial"/>
          <w:color w:val="404040" w:themeColor="text1" w:themeTint="BF"/>
        </w:rPr>
      </w:pPr>
      <w:r w:rsidRPr="00E04AD6">
        <w:rPr>
          <w:rFonts w:ascii="Arial" w:hAnsi="Arial" w:cs="Arial"/>
          <w:b/>
          <w:bCs/>
          <w:color w:val="404040" w:themeColor="text1" w:themeTint="BF"/>
        </w:rPr>
        <w:t>Accessibility</w:t>
      </w:r>
      <w:r w:rsidRPr="00E04AD6">
        <w:rPr>
          <w:rFonts w:ascii="Arial" w:hAnsi="Arial" w:cs="Arial"/>
          <w:color w:val="404040" w:themeColor="text1" w:themeTint="BF"/>
        </w:rPr>
        <w:t>: Accessibility involves the deliberate design of products, content, processes, programs, activities, and environments to ensure equ</w:t>
      </w:r>
      <w:r>
        <w:rPr>
          <w:rFonts w:ascii="Arial" w:hAnsi="Arial" w:cs="Arial"/>
          <w:color w:val="404040" w:themeColor="text1" w:themeTint="BF"/>
        </w:rPr>
        <w:t>itable</w:t>
      </w:r>
      <w:r w:rsidRPr="00E04AD6">
        <w:rPr>
          <w:rFonts w:ascii="Arial" w:hAnsi="Arial" w:cs="Arial"/>
          <w:color w:val="404040" w:themeColor="text1" w:themeTint="BF"/>
        </w:rPr>
        <w:t xml:space="preserve"> access and engagement for all individuals, regardless of their abilities or backgrounds. Accessibility design takes a proactive approach, addressing the requirements of people with disabilities and other barriers to use or participation. It is a measure of the quality of an environment that facilitates ease of access for individuals.</w:t>
      </w:r>
    </w:p>
    <w:p w14:paraId="21ADE7C0" w14:textId="0F52D96C" w:rsidR="00020F33" w:rsidRPr="00E04AD6" w:rsidRDefault="00020F33" w:rsidP="00020F33">
      <w:pPr>
        <w:numPr>
          <w:ilvl w:val="0"/>
          <w:numId w:val="11"/>
        </w:numPr>
        <w:rPr>
          <w:rFonts w:ascii="Arial" w:hAnsi="Arial" w:cs="Arial"/>
          <w:color w:val="404040" w:themeColor="text1" w:themeTint="BF"/>
        </w:rPr>
      </w:pPr>
      <w:r w:rsidRPr="00E04AD6">
        <w:rPr>
          <w:rFonts w:ascii="Arial" w:hAnsi="Arial" w:cs="Arial"/>
          <w:b/>
          <w:bCs/>
          <w:color w:val="404040" w:themeColor="text1" w:themeTint="BF"/>
        </w:rPr>
        <w:t>Barrier:</w:t>
      </w:r>
      <w:r w:rsidRPr="00E04AD6">
        <w:rPr>
          <w:rFonts w:ascii="Arial" w:hAnsi="Arial" w:cs="Arial"/>
          <w:color w:val="404040" w:themeColor="text1" w:themeTint="BF"/>
        </w:rPr>
        <w:t xml:space="preserve"> A barrier is defined as a physical, structural, technological, socioeconomic, or cultural impediment, including those related to information, communication, attitudes, or perspectives, that restricts the complete and equitable involvement of an individual or a group of individuals in society. Barriers to access encompass circumstances or hindrances that impede individuals with disabilities from utilizing or reaching knowledge and resources with the same degree of effectiveness as individuals without disabilities. </w:t>
      </w:r>
      <w:r w:rsidR="00146BD0">
        <w:rPr>
          <w:rFonts w:ascii="Arial" w:hAnsi="Arial" w:cs="Arial"/>
          <w:color w:val="404040" w:themeColor="text1" w:themeTint="BF"/>
        </w:rPr>
        <w:t>This applies to v</w:t>
      </w:r>
      <w:r w:rsidRPr="00E04AD6">
        <w:rPr>
          <w:rFonts w:ascii="Arial" w:hAnsi="Arial" w:cs="Arial"/>
          <w:color w:val="404040" w:themeColor="text1" w:themeTint="BF"/>
        </w:rPr>
        <w:t>isible and invisible disabilities</w:t>
      </w:r>
      <w:r w:rsidR="00146BD0">
        <w:rPr>
          <w:rFonts w:ascii="Arial" w:hAnsi="Arial" w:cs="Arial"/>
          <w:color w:val="404040" w:themeColor="text1" w:themeTint="BF"/>
        </w:rPr>
        <w:t>.</w:t>
      </w:r>
    </w:p>
    <w:p w14:paraId="27A08412" w14:textId="5FDE7E21" w:rsidR="00020F33" w:rsidRPr="00E04AD6" w:rsidRDefault="00020F33" w:rsidP="00020F33">
      <w:pPr>
        <w:numPr>
          <w:ilvl w:val="0"/>
          <w:numId w:val="11"/>
        </w:numPr>
        <w:rPr>
          <w:rFonts w:ascii="Arial" w:hAnsi="Arial" w:cs="Arial"/>
          <w:color w:val="404040" w:themeColor="text1" w:themeTint="BF"/>
        </w:rPr>
      </w:pPr>
      <w:r w:rsidRPr="00E04AD6">
        <w:rPr>
          <w:rFonts w:ascii="Arial" w:hAnsi="Arial" w:cs="Arial"/>
          <w:b/>
          <w:bCs/>
          <w:color w:val="404040" w:themeColor="text1" w:themeTint="BF"/>
        </w:rPr>
        <w:t>Disability</w:t>
      </w:r>
      <w:r w:rsidRPr="00E04AD6">
        <w:rPr>
          <w:rFonts w:ascii="Arial" w:hAnsi="Arial" w:cs="Arial"/>
          <w:color w:val="404040" w:themeColor="text1" w:themeTint="BF"/>
        </w:rPr>
        <w:t xml:space="preserve">: Disability is </w:t>
      </w:r>
      <w:r w:rsidR="00A70C7B">
        <w:rPr>
          <w:rFonts w:ascii="Arial" w:hAnsi="Arial" w:cs="Arial"/>
          <w:color w:val="404040" w:themeColor="text1" w:themeTint="BF"/>
        </w:rPr>
        <w:t>a</w:t>
      </w:r>
      <w:r w:rsidRPr="00E04AD6">
        <w:rPr>
          <w:rFonts w:ascii="Arial" w:hAnsi="Arial" w:cs="Arial"/>
          <w:color w:val="404040" w:themeColor="text1" w:themeTint="BF"/>
        </w:rPr>
        <w:t xml:space="preserve"> physical, mental, intellectual, cognitive, sensory, learning, or communication impairment, as well as functional limitations, whether </w:t>
      </w:r>
      <w:r w:rsidR="009B3FD0">
        <w:rPr>
          <w:rFonts w:ascii="Arial" w:hAnsi="Arial" w:cs="Arial"/>
          <w:color w:val="404040" w:themeColor="text1" w:themeTint="BF"/>
        </w:rPr>
        <w:t>visible or invisible</w:t>
      </w:r>
      <w:r w:rsidRPr="00E04AD6">
        <w:rPr>
          <w:rFonts w:ascii="Arial" w:hAnsi="Arial" w:cs="Arial"/>
          <w:color w:val="404040" w:themeColor="text1" w:themeTint="BF"/>
        </w:rPr>
        <w:t xml:space="preserve">, which can be of a permanent, temporary, or episodic nature. These conditions </w:t>
      </w:r>
      <w:r>
        <w:rPr>
          <w:rFonts w:ascii="Arial" w:hAnsi="Arial" w:cs="Arial"/>
          <w:color w:val="404040" w:themeColor="text1" w:themeTint="BF"/>
        </w:rPr>
        <w:t>may impact the ability of</w:t>
      </w:r>
      <w:r w:rsidRPr="00E04AD6">
        <w:rPr>
          <w:rFonts w:ascii="Arial" w:hAnsi="Arial" w:cs="Arial"/>
          <w:color w:val="404040" w:themeColor="text1" w:themeTint="BF"/>
        </w:rPr>
        <w:t xml:space="preserve"> an individual</w:t>
      </w:r>
      <w:r>
        <w:rPr>
          <w:rFonts w:ascii="Arial" w:hAnsi="Arial" w:cs="Arial"/>
          <w:color w:val="404040" w:themeColor="text1" w:themeTint="BF"/>
        </w:rPr>
        <w:t xml:space="preserve"> to</w:t>
      </w:r>
      <w:r w:rsidRPr="00E04AD6">
        <w:rPr>
          <w:rFonts w:ascii="Arial" w:hAnsi="Arial" w:cs="Arial"/>
          <w:color w:val="404040" w:themeColor="text1" w:themeTint="BF"/>
        </w:rPr>
        <w:t xml:space="preserve"> complete and equitable participation in society, particularly when confronted with barriers.</w:t>
      </w:r>
    </w:p>
    <w:p w14:paraId="53F77FC7" w14:textId="77777777" w:rsidR="00020F33" w:rsidRPr="00E04AD6" w:rsidRDefault="00020F33" w:rsidP="00020F33">
      <w:pPr>
        <w:numPr>
          <w:ilvl w:val="0"/>
          <w:numId w:val="11"/>
        </w:numPr>
        <w:rPr>
          <w:rFonts w:ascii="Arial" w:hAnsi="Arial" w:cs="Arial"/>
          <w:color w:val="404040" w:themeColor="text1" w:themeTint="BF"/>
        </w:rPr>
      </w:pPr>
      <w:r w:rsidRPr="00E04AD6">
        <w:rPr>
          <w:rFonts w:ascii="Arial" w:hAnsi="Arial" w:cs="Arial"/>
          <w:b/>
          <w:bCs/>
          <w:color w:val="404040" w:themeColor="text1" w:themeTint="BF"/>
        </w:rPr>
        <w:t>Equity:</w:t>
      </w:r>
      <w:r w:rsidRPr="00E04AD6">
        <w:rPr>
          <w:rFonts w:ascii="Arial" w:hAnsi="Arial" w:cs="Arial"/>
          <w:color w:val="404040" w:themeColor="text1" w:themeTint="BF"/>
        </w:rPr>
        <w:t xml:space="preserve"> Equity means ensuring fair treatment, full participation, and inclusion for everyone, particularly those from historically marginalized groups. It acknowledges that not everyone begins from the same point and requires addressing imbalances by identifying and overcoming intentional and unintentional barriers rooted in bias or systemic structures. It emphasizes an ongoing process to create a more just and inclusive environment.</w:t>
      </w:r>
    </w:p>
    <w:p w14:paraId="58EDDBF2" w14:textId="77777777" w:rsidR="00020F33" w:rsidRPr="00E04AD6" w:rsidRDefault="00020F33" w:rsidP="00020F33">
      <w:pPr>
        <w:numPr>
          <w:ilvl w:val="0"/>
          <w:numId w:val="11"/>
        </w:numPr>
        <w:rPr>
          <w:rFonts w:ascii="Arial" w:hAnsi="Arial" w:cs="Arial"/>
          <w:color w:val="404040" w:themeColor="text1" w:themeTint="BF"/>
        </w:rPr>
      </w:pPr>
      <w:r w:rsidRPr="00E04AD6">
        <w:rPr>
          <w:rFonts w:ascii="Arial" w:hAnsi="Arial" w:cs="Arial"/>
          <w:b/>
          <w:bCs/>
          <w:color w:val="404040" w:themeColor="text1" w:themeTint="BF"/>
        </w:rPr>
        <w:t>Inclusion</w:t>
      </w:r>
      <w:r w:rsidRPr="00E04AD6">
        <w:rPr>
          <w:rFonts w:ascii="Arial" w:hAnsi="Arial" w:cs="Arial"/>
          <w:color w:val="404040" w:themeColor="text1" w:themeTint="BF"/>
        </w:rPr>
        <w:t>: The practice of using proactive measures to create an environment where people feel welcomed, respected, and valued, and to foster a sense of belonging and engagement.</w:t>
      </w:r>
    </w:p>
    <w:p w14:paraId="381BA6E9" w14:textId="77777777" w:rsidR="00020F33" w:rsidRDefault="00020F33" w:rsidP="00020F33">
      <w:pPr>
        <w:numPr>
          <w:ilvl w:val="0"/>
          <w:numId w:val="11"/>
        </w:numPr>
        <w:rPr>
          <w:rFonts w:ascii="Arial" w:hAnsi="Arial" w:cs="Arial"/>
          <w:color w:val="404040" w:themeColor="text1" w:themeTint="BF"/>
        </w:rPr>
      </w:pPr>
      <w:r w:rsidRPr="00E04AD6">
        <w:rPr>
          <w:rFonts w:ascii="Arial" w:hAnsi="Arial" w:cs="Arial"/>
          <w:b/>
          <w:bCs/>
          <w:color w:val="404040" w:themeColor="text1" w:themeTint="BF"/>
        </w:rPr>
        <w:lastRenderedPageBreak/>
        <w:t xml:space="preserve">Neurodivergence: </w:t>
      </w:r>
      <w:r w:rsidRPr="00E04AD6">
        <w:rPr>
          <w:rFonts w:ascii="Arial" w:hAnsi="Arial" w:cs="Arial"/>
          <w:color w:val="404040" w:themeColor="text1" w:themeTint="BF"/>
        </w:rPr>
        <w:t>Neurodivergence refers to individuals whose brain functions differ from socially typical patterns in one or more ways. It serves as a non-medical umbrella term encompassing conditions like autism spectrum disorders, ADHD, learning disabilities, anxiety disorders, and more. Derived from the concept of neurodiversity, which acknowledges the uniqueness in the development of each person's brain, neurodivergence emphasizes that diversity in human cognition is a normal aspect of the human experience.</w:t>
      </w:r>
    </w:p>
    <w:p w14:paraId="22C7648A" w14:textId="6FB7B6BC" w:rsidR="00F46DBF" w:rsidRDefault="00F46DBF">
      <w:pPr>
        <w:sectPr w:rsidR="00F46DBF" w:rsidSect="007F33A6">
          <w:headerReference w:type="default" r:id="rId31"/>
          <w:footerReference w:type="default" r:id="rId32"/>
          <w:pgSz w:w="12240" w:h="15840" w:code="1"/>
          <w:pgMar w:top="1440" w:right="1440" w:bottom="1440" w:left="1440" w:header="720" w:footer="720" w:gutter="0"/>
          <w:pgNumType w:start="0"/>
          <w:cols w:space="720"/>
          <w:titlePg/>
          <w:docGrid w:linePitch="360"/>
        </w:sectPr>
      </w:pPr>
    </w:p>
    <w:p w14:paraId="15185D5A" w14:textId="0E7FA72B" w:rsidR="00020F33" w:rsidRDefault="000268F1" w:rsidP="000268F1">
      <w:pPr>
        <w:pStyle w:val="Heading2"/>
        <w:rPr>
          <w:color w:val="035642"/>
        </w:rPr>
      </w:pPr>
      <w:bookmarkStart w:id="20" w:name="_Toc167445713"/>
      <w:r w:rsidRPr="000268F1">
        <w:rPr>
          <w:color w:val="035642"/>
        </w:rPr>
        <w:lastRenderedPageBreak/>
        <w:t>Appendix B</w:t>
      </w:r>
      <w:bookmarkEnd w:id="20"/>
    </w:p>
    <w:p w14:paraId="566614C8" w14:textId="77777777" w:rsidR="00697A6C" w:rsidRPr="00697A6C" w:rsidRDefault="00697A6C" w:rsidP="00697A6C">
      <w:pPr>
        <w:pStyle w:val="Heading3"/>
        <w:jc w:val="center"/>
        <w:rPr>
          <w:b/>
          <w:bCs/>
          <w:color w:val="035642"/>
          <w:sz w:val="56"/>
          <w:szCs w:val="56"/>
        </w:rPr>
      </w:pPr>
      <w:bookmarkStart w:id="21" w:name="_Toc167445714"/>
      <w:r w:rsidRPr="00697A6C">
        <w:rPr>
          <w:b/>
          <w:bCs/>
          <w:color w:val="035642"/>
          <w:sz w:val="56"/>
          <w:szCs w:val="56"/>
        </w:rPr>
        <w:t>UNBC Accessibility Plan 2024-2026</w:t>
      </w:r>
      <w:bookmarkEnd w:id="21"/>
    </w:p>
    <w:p w14:paraId="795F8106" w14:textId="2FBDEF72" w:rsidR="008D740F" w:rsidRDefault="00697A6C" w:rsidP="008D740F">
      <w:pPr>
        <w:rPr>
          <w:i/>
          <w:iCs/>
          <w:sz w:val="18"/>
          <w:szCs w:val="18"/>
        </w:rPr>
      </w:pPr>
      <w:r w:rsidRPr="00CA1888">
        <w:rPr>
          <w:i/>
          <w:iCs/>
          <w:sz w:val="18"/>
          <w:szCs w:val="18"/>
        </w:rPr>
        <w:t xml:space="preserve">*Note: The following plan is fluid, ongoing, and changing based on accessibility priorities. </w:t>
      </w:r>
    </w:p>
    <w:tbl>
      <w:tblPr>
        <w:tblW w:w="14300" w:type="dxa"/>
        <w:tblLook w:val="04A0" w:firstRow="1" w:lastRow="0" w:firstColumn="1" w:lastColumn="0" w:noHBand="0" w:noVBand="1"/>
      </w:tblPr>
      <w:tblGrid>
        <w:gridCol w:w="1790"/>
        <w:gridCol w:w="4050"/>
        <w:gridCol w:w="4320"/>
        <w:gridCol w:w="4140"/>
      </w:tblGrid>
      <w:tr w:rsidR="00352D1B" w:rsidRPr="00352D1B" w14:paraId="10E17B11" w14:textId="77777777" w:rsidTr="00441A1F">
        <w:trPr>
          <w:trHeight w:val="280"/>
        </w:trPr>
        <w:tc>
          <w:tcPr>
            <w:tcW w:w="1790" w:type="dxa"/>
            <w:tcBorders>
              <w:top w:val="single" w:sz="8" w:space="0" w:color="auto"/>
              <w:left w:val="single" w:sz="8" w:space="0" w:color="auto"/>
              <w:right w:val="single" w:sz="8" w:space="0" w:color="auto"/>
            </w:tcBorders>
            <w:shd w:val="clear" w:color="000000" w:fill="035642"/>
            <w:vAlign w:val="center"/>
            <w:hideMark/>
          </w:tcPr>
          <w:p w14:paraId="3E08AE39" w14:textId="77777777" w:rsidR="00352D1B" w:rsidRPr="00352D1B" w:rsidRDefault="00352D1B" w:rsidP="00352D1B">
            <w:pPr>
              <w:spacing w:after="0" w:line="240" w:lineRule="auto"/>
              <w:rPr>
                <w:rFonts w:ascii="Arial" w:eastAsia="Times New Roman" w:hAnsi="Arial" w:cs="Arial"/>
                <w:b/>
                <w:bCs/>
                <w:color w:val="FFFFFF"/>
                <w:kern w:val="0"/>
                <w:sz w:val="18"/>
                <w:szCs w:val="18"/>
                <w14:ligatures w14:val="none"/>
              </w:rPr>
            </w:pPr>
            <w:r w:rsidRPr="00352D1B">
              <w:rPr>
                <w:rFonts w:ascii="Arial" w:eastAsia="Times New Roman" w:hAnsi="Arial" w:cs="Arial"/>
                <w:b/>
                <w:bCs/>
                <w:color w:val="FFFFFF"/>
                <w:kern w:val="0"/>
                <w:sz w:val="18"/>
                <w:szCs w:val="18"/>
                <w14:ligatures w14:val="none"/>
              </w:rPr>
              <w:t>Barrier Type</w:t>
            </w:r>
          </w:p>
        </w:tc>
        <w:tc>
          <w:tcPr>
            <w:tcW w:w="4050" w:type="dxa"/>
            <w:tcBorders>
              <w:top w:val="single" w:sz="8" w:space="0" w:color="auto"/>
              <w:left w:val="nil"/>
              <w:bottom w:val="nil"/>
              <w:right w:val="single" w:sz="8" w:space="0" w:color="auto"/>
            </w:tcBorders>
            <w:shd w:val="clear" w:color="000000" w:fill="035642"/>
            <w:vAlign w:val="center"/>
            <w:hideMark/>
          </w:tcPr>
          <w:p w14:paraId="6E109898" w14:textId="77777777" w:rsidR="00352D1B" w:rsidRPr="00352D1B" w:rsidRDefault="00352D1B" w:rsidP="00352D1B">
            <w:pPr>
              <w:spacing w:after="0" w:line="240" w:lineRule="auto"/>
              <w:jc w:val="center"/>
              <w:rPr>
                <w:rFonts w:ascii="Arial" w:eastAsia="Times New Roman" w:hAnsi="Arial" w:cs="Arial"/>
                <w:b/>
                <w:bCs/>
                <w:color w:val="FFFFFF"/>
                <w:kern w:val="0"/>
                <w:sz w:val="18"/>
                <w:szCs w:val="18"/>
                <w14:ligatures w14:val="none"/>
              </w:rPr>
            </w:pPr>
            <w:r w:rsidRPr="00352D1B">
              <w:rPr>
                <w:rFonts w:ascii="Arial" w:eastAsia="Times New Roman" w:hAnsi="Arial" w:cs="Arial"/>
                <w:b/>
                <w:bCs/>
                <w:color w:val="FFFFFF"/>
                <w:kern w:val="0"/>
                <w:sz w:val="18"/>
                <w:szCs w:val="18"/>
                <w14:ligatures w14:val="none"/>
              </w:rPr>
              <w:t>2024</w:t>
            </w:r>
          </w:p>
        </w:tc>
        <w:tc>
          <w:tcPr>
            <w:tcW w:w="4320" w:type="dxa"/>
            <w:tcBorders>
              <w:top w:val="single" w:sz="8" w:space="0" w:color="auto"/>
              <w:left w:val="nil"/>
              <w:bottom w:val="nil"/>
              <w:right w:val="single" w:sz="8" w:space="0" w:color="auto"/>
            </w:tcBorders>
            <w:shd w:val="clear" w:color="000000" w:fill="035642"/>
            <w:vAlign w:val="center"/>
            <w:hideMark/>
          </w:tcPr>
          <w:p w14:paraId="0DBB01E6" w14:textId="77777777" w:rsidR="00352D1B" w:rsidRPr="00352D1B" w:rsidRDefault="00352D1B" w:rsidP="00352D1B">
            <w:pPr>
              <w:spacing w:after="0" w:line="240" w:lineRule="auto"/>
              <w:jc w:val="center"/>
              <w:rPr>
                <w:rFonts w:ascii="Arial" w:eastAsia="Times New Roman" w:hAnsi="Arial" w:cs="Arial"/>
                <w:b/>
                <w:bCs/>
                <w:color w:val="FFFFFF"/>
                <w:kern w:val="0"/>
                <w:sz w:val="18"/>
                <w:szCs w:val="18"/>
                <w14:ligatures w14:val="none"/>
              </w:rPr>
            </w:pPr>
            <w:r w:rsidRPr="00352D1B">
              <w:rPr>
                <w:rFonts w:ascii="Arial" w:eastAsia="Times New Roman" w:hAnsi="Arial" w:cs="Arial"/>
                <w:b/>
                <w:bCs/>
                <w:color w:val="FFFFFF"/>
                <w:kern w:val="0"/>
                <w:sz w:val="18"/>
                <w:szCs w:val="18"/>
                <w14:ligatures w14:val="none"/>
              </w:rPr>
              <w:t>2025</w:t>
            </w:r>
          </w:p>
        </w:tc>
        <w:tc>
          <w:tcPr>
            <w:tcW w:w="4140" w:type="dxa"/>
            <w:tcBorders>
              <w:top w:val="single" w:sz="8" w:space="0" w:color="auto"/>
              <w:left w:val="nil"/>
              <w:bottom w:val="nil"/>
              <w:right w:val="single" w:sz="8" w:space="0" w:color="auto"/>
            </w:tcBorders>
            <w:shd w:val="clear" w:color="000000" w:fill="035642"/>
            <w:vAlign w:val="center"/>
            <w:hideMark/>
          </w:tcPr>
          <w:p w14:paraId="5A447FA3" w14:textId="77777777" w:rsidR="00352D1B" w:rsidRPr="00352D1B" w:rsidRDefault="00352D1B" w:rsidP="00352D1B">
            <w:pPr>
              <w:spacing w:after="0" w:line="240" w:lineRule="auto"/>
              <w:jc w:val="center"/>
              <w:rPr>
                <w:rFonts w:ascii="Arial" w:eastAsia="Times New Roman" w:hAnsi="Arial" w:cs="Arial"/>
                <w:b/>
                <w:bCs/>
                <w:color w:val="FFFFFF"/>
                <w:kern w:val="0"/>
                <w:sz w:val="18"/>
                <w:szCs w:val="18"/>
                <w14:ligatures w14:val="none"/>
              </w:rPr>
            </w:pPr>
            <w:r w:rsidRPr="00352D1B">
              <w:rPr>
                <w:rFonts w:ascii="Arial" w:eastAsia="Times New Roman" w:hAnsi="Arial" w:cs="Arial"/>
                <w:b/>
                <w:bCs/>
                <w:color w:val="FFFFFF"/>
                <w:kern w:val="0"/>
                <w:sz w:val="18"/>
                <w:szCs w:val="18"/>
                <w14:ligatures w14:val="none"/>
              </w:rPr>
              <w:t>2026</w:t>
            </w:r>
          </w:p>
        </w:tc>
      </w:tr>
      <w:tr w:rsidR="00352D1B" w:rsidRPr="00352D1B" w14:paraId="5E1EBFBA" w14:textId="77777777" w:rsidTr="00441A1F">
        <w:trPr>
          <w:trHeight w:val="2070"/>
        </w:trPr>
        <w:tc>
          <w:tcPr>
            <w:tcW w:w="1790" w:type="dxa"/>
            <w:vMerge w:val="restart"/>
            <w:tcBorders>
              <w:top w:val="nil"/>
              <w:left w:val="single" w:sz="4" w:space="0" w:color="auto"/>
              <w:bottom w:val="single" w:sz="4" w:space="0" w:color="000000"/>
            </w:tcBorders>
            <w:shd w:val="clear" w:color="000000" w:fill="D9D9D9"/>
            <w:noWrap/>
            <w:vAlign w:val="center"/>
            <w:hideMark/>
          </w:tcPr>
          <w:p w14:paraId="353AEF67" w14:textId="77777777" w:rsidR="00352D1B" w:rsidRPr="00352D1B" w:rsidRDefault="00352D1B" w:rsidP="00352D1B">
            <w:pPr>
              <w:spacing w:after="0" w:line="240" w:lineRule="auto"/>
              <w:jc w:val="center"/>
              <w:rPr>
                <w:rFonts w:ascii="Arial" w:eastAsia="Times New Roman" w:hAnsi="Arial" w:cs="Arial"/>
                <w:color w:val="000000"/>
                <w:kern w:val="0"/>
                <w:sz w:val="18"/>
                <w:szCs w:val="18"/>
                <w14:ligatures w14:val="none"/>
              </w:rPr>
            </w:pPr>
            <w:r w:rsidRPr="00352D1B">
              <w:rPr>
                <w:rFonts w:ascii="Arial" w:eastAsia="Times New Roman" w:hAnsi="Arial" w:cs="Arial"/>
                <w:color w:val="000000"/>
                <w:kern w:val="0"/>
                <w:sz w:val="18"/>
                <w:szCs w:val="18"/>
                <w14:ligatures w14:val="none"/>
              </w:rPr>
              <w:t>Built Environment</w:t>
            </w:r>
          </w:p>
        </w:tc>
        <w:tc>
          <w:tcPr>
            <w:tcW w:w="4050" w:type="dxa"/>
            <w:tcBorders>
              <w:top w:val="single" w:sz="4" w:space="0" w:color="auto"/>
              <w:left w:val="nil"/>
              <w:bottom w:val="single" w:sz="4" w:space="0" w:color="auto"/>
              <w:right w:val="single" w:sz="4" w:space="0" w:color="auto"/>
            </w:tcBorders>
            <w:shd w:val="clear" w:color="auto" w:fill="auto"/>
            <w:vAlign w:val="center"/>
            <w:hideMark/>
          </w:tcPr>
          <w:p w14:paraId="30FF0D0C" w14:textId="77777777" w:rsidR="00352D1B" w:rsidRPr="00352D1B" w:rsidRDefault="00352D1B" w:rsidP="00352D1B">
            <w:pPr>
              <w:spacing w:after="0" w:line="240" w:lineRule="auto"/>
              <w:rPr>
                <w:rFonts w:ascii="Arial" w:eastAsia="Times New Roman" w:hAnsi="Arial" w:cs="Arial"/>
                <w:b/>
                <w:bCs/>
                <w:kern w:val="0"/>
                <w:sz w:val="18"/>
                <w:szCs w:val="18"/>
                <w14:ligatures w14:val="none"/>
              </w:rPr>
            </w:pPr>
            <w:r w:rsidRPr="00352D1B">
              <w:rPr>
                <w:rFonts w:ascii="Arial" w:eastAsia="Times New Roman" w:hAnsi="Arial" w:cs="Arial"/>
                <w:b/>
                <w:bCs/>
                <w:kern w:val="0"/>
                <w:sz w:val="18"/>
                <w:szCs w:val="18"/>
                <w14:ligatures w14:val="none"/>
              </w:rPr>
              <w:t xml:space="preserve">Action: </w:t>
            </w:r>
            <w:r w:rsidRPr="00352D1B">
              <w:rPr>
                <w:rFonts w:ascii="Arial" w:eastAsia="Times New Roman" w:hAnsi="Arial" w:cs="Arial"/>
                <w:kern w:val="0"/>
                <w:sz w:val="18"/>
                <w:szCs w:val="18"/>
                <w14:ligatures w14:val="none"/>
              </w:rPr>
              <w:t>Review and create a plan to repair and update washroom and door functionality/accessibility</w:t>
            </w:r>
            <w:r w:rsidRPr="00352D1B">
              <w:rPr>
                <w:rFonts w:ascii="Arial" w:eastAsia="Times New Roman" w:hAnsi="Arial" w:cs="Arial"/>
                <w:b/>
                <w:bCs/>
                <w:kern w:val="0"/>
                <w:sz w:val="18"/>
                <w:szCs w:val="18"/>
                <w14:ligatures w14:val="none"/>
              </w:rPr>
              <w:br/>
              <w:t xml:space="preserve">Detail: </w:t>
            </w:r>
            <w:r w:rsidRPr="00352D1B">
              <w:rPr>
                <w:rFonts w:ascii="Arial" w:eastAsia="Times New Roman" w:hAnsi="Arial" w:cs="Arial"/>
                <w:kern w:val="0"/>
                <w:sz w:val="18"/>
                <w:szCs w:val="18"/>
                <w14:ligatures w14:val="none"/>
              </w:rPr>
              <w:t xml:space="preserve">Identify the required budget and a workforce plan to support the repair and updates to current washrooms and door functionality/accessibility on campus. </w:t>
            </w:r>
            <w:r w:rsidRPr="00352D1B">
              <w:rPr>
                <w:rFonts w:ascii="Arial" w:eastAsia="Times New Roman" w:hAnsi="Arial" w:cs="Arial"/>
                <w:b/>
                <w:bCs/>
                <w:kern w:val="0"/>
                <w:sz w:val="18"/>
                <w:szCs w:val="18"/>
                <w14:ligatures w14:val="none"/>
              </w:rPr>
              <w:br/>
              <w:t xml:space="preserve">Accountable Department(s): </w:t>
            </w:r>
            <w:r w:rsidRPr="00352D1B">
              <w:rPr>
                <w:rFonts w:ascii="Arial" w:eastAsia="Times New Roman" w:hAnsi="Arial" w:cs="Arial"/>
                <w:kern w:val="0"/>
                <w:sz w:val="18"/>
                <w:szCs w:val="18"/>
                <w14:ligatures w14:val="none"/>
              </w:rPr>
              <w:t>Facilities and Capital Planning</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43A45BE7" w14:textId="77777777" w:rsidR="00352D1B" w:rsidRPr="00352D1B" w:rsidRDefault="00352D1B" w:rsidP="00352D1B">
            <w:pPr>
              <w:spacing w:after="0" w:line="240" w:lineRule="auto"/>
              <w:rPr>
                <w:rFonts w:ascii="Arial" w:eastAsia="Times New Roman" w:hAnsi="Arial" w:cs="Arial"/>
                <w:b/>
                <w:bCs/>
                <w:kern w:val="0"/>
                <w:sz w:val="18"/>
                <w:szCs w:val="18"/>
                <w14:ligatures w14:val="none"/>
              </w:rPr>
            </w:pPr>
            <w:r w:rsidRPr="00352D1B">
              <w:rPr>
                <w:rFonts w:ascii="Arial" w:eastAsia="Times New Roman" w:hAnsi="Arial" w:cs="Arial"/>
                <w:b/>
                <w:bCs/>
                <w:kern w:val="0"/>
                <w:sz w:val="18"/>
                <w:szCs w:val="18"/>
                <w14:ligatures w14:val="none"/>
              </w:rPr>
              <w:t xml:space="preserve">Action: </w:t>
            </w:r>
            <w:r w:rsidRPr="00352D1B">
              <w:rPr>
                <w:rFonts w:ascii="Arial" w:eastAsia="Times New Roman" w:hAnsi="Arial" w:cs="Arial"/>
                <w:kern w:val="0"/>
                <w:sz w:val="18"/>
                <w:szCs w:val="18"/>
                <w14:ligatures w14:val="none"/>
              </w:rPr>
              <w:t>Repair and update washroom and door functionality/accessibility</w:t>
            </w:r>
            <w:r w:rsidRPr="00352D1B">
              <w:rPr>
                <w:rFonts w:ascii="Arial" w:eastAsia="Times New Roman" w:hAnsi="Arial" w:cs="Arial"/>
                <w:b/>
                <w:bCs/>
                <w:kern w:val="0"/>
                <w:sz w:val="18"/>
                <w:szCs w:val="18"/>
                <w14:ligatures w14:val="none"/>
              </w:rPr>
              <w:br/>
              <w:t xml:space="preserve">Detail: </w:t>
            </w:r>
            <w:r w:rsidRPr="00352D1B">
              <w:rPr>
                <w:rFonts w:ascii="Arial" w:eastAsia="Times New Roman" w:hAnsi="Arial" w:cs="Arial"/>
                <w:kern w:val="0"/>
                <w:sz w:val="18"/>
                <w:szCs w:val="18"/>
                <w14:ligatures w14:val="none"/>
              </w:rPr>
              <w:t xml:space="preserve">Prioritize repair and updates to current washrooms and door functionality/accessibility on campus. Establish and ensure a high accessibility and inclusivity standard. This includes door openers (internal/external) and inclusive washrooms. </w:t>
            </w:r>
            <w:r w:rsidRPr="00352D1B">
              <w:rPr>
                <w:rFonts w:ascii="Arial" w:eastAsia="Times New Roman" w:hAnsi="Arial" w:cs="Arial"/>
                <w:kern w:val="0"/>
                <w:sz w:val="18"/>
                <w:szCs w:val="18"/>
                <w14:ligatures w14:val="none"/>
              </w:rPr>
              <w:br/>
            </w:r>
            <w:r w:rsidRPr="00352D1B">
              <w:rPr>
                <w:rFonts w:ascii="Arial" w:eastAsia="Times New Roman" w:hAnsi="Arial" w:cs="Arial"/>
                <w:b/>
                <w:bCs/>
                <w:kern w:val="0"/>
                <w:sz w:val="18"/>
                <w:szCs w:val="18"/>
                <w14:ligatures w14:val="none"/>
              </w:rPr>
              <w:t xml:space="preserve">Accountable Department(s): </w:t>
            </w:r>
            <w:r w:rsidRPr="00352D1B">
              <w:rPr>
                <w:rFonts w:ascii="Arial" w:eastAsia="Times New Roman" w:hAnsi="Arial" w:cs="Arial"/>
                <w:kern w:val="0"/>
                <w:sz w:val="18"/>
                <w:szCs w:val="18"/>
                <w14:ligatures w14:val="none"/>
              </w:rPr>
              <w:t>Facilities and Capital Planning</w:t>
            </w:r>
          </w:p>
        </w:tc>
        <w:tc>
          <w:tcPr>
            <w:tcW w:w="4140" w:type="dxa"/>
            <w:tcBorders>
              <w:top w:val="single" w:sz="4" w:space="0" w:color="auto"/>
              <w:left w:val="nil"/>
              <w:bottom w:val="single" w:sz="4" w:space="0" w:color="auto"/>
              <w:right w:val="single" w:sz="4" w:space="0" w:color="auto"/>
            </w:tcBorders>
            <w:shd w:val="clear" w:color="auto" w:fill="auto"/>
            <w:vAlign w:val="center"/>
            <w:hideMark/>
          </w:tcPr>
          <w:p w14:paraId="13667EE4" w14:textId="77777777" w:rsidR="00352D1B" w:rsidRPr="00352D1B" w:rsidRDefault="00352D1B" w:rsidP="00352D1B">
            <w:pPr>
              <w:spacing w:after="0" w:line="240" w:lineRule="auto"/>
              <w:rPr>
                <w:rFonts w:ascii="Arial" w:eastAsia="Times New Roman" w:hAnsi="Arial" w:cs="Arial"/>
                <w:b/>
                <w:bCs/>
                <w:color w:val="FFFFFF"/>
                <w:kern w:val="0"/>
                <w:sz w:val="18"/>
                <w:szCs w:val="18"/>
                <w14:ligatures w14:val="none"/>
              </w:rPr>
            </w:pPr>
            <w:r w:rsidRPr="00352D1B">
              <w:rPr>
                <w:rFonts w:ascii="Arial" w:eastAsia="Times New Roman" w:hAnsi="Arial" w:cs="Arial"/>
                <w:b/>
                <w:bCs/>
                <w:color w:val="FFFFFF"/>
                <w:kern w:val="0"/>
                <w:sz w:val="18"/>
                <w:szCs w:val="18"/>
                <w14:ligatures w14:val="none"/>
              </w:rPr>
              <w:t> </w:t>
            </w:r>
          </w:p>
        </w:tc>
      </w:tr>
      <w:tr w:rsidR="00352D1B" w:rsidRPr="00352D1B" w14:paraId="7D9B00F8" w14:textId="77777777" w:rsidTr="00441A1F">
        <w:trPr>
          <w:trHeight w:val="2300"/>
        </w:trPr>
        <w:tc>
          <w:tcPr>
            <w:tcW w:w="1790" w:type="dxa"/>
            <w:vMerge/>
            <w:tcBorders>
              <w:top w:val="single" w:sz="4" w:space="0" w:color="000000"/>
              <w:left w:val="single" w:sz="4" w:space="0" w:color="auto"/>
              <w:bottom w:val="single" w:sz="4" w:space="0" w:color="000000"/>
            </w:tcBorders>
            <w:vAlign w:val="center"/>
            <w:hideMark/>
          </w:tcPr>
          <w:p w14:paraId="5CAE26AC" w14:textId="77777777" w:rsidR="00352D1B" w:rsidRPr="00352D1B" w:rsidRDefault="00352D1B" w:rsidP="00352D1B">
            <w:pPr>
              <w:spacing w:after="0" w:line="240" w:lineRule="auto"/>
              <w:rPr>
                <w:rFonts w:ascii="Arial" w:eastAsia="Times New Roman" w:hAnsi="Arial" w:cs="Arial"/>
                <w:color w:val="000000"/>
                <w:kern w:val="0"/>
                <w:sz w:val="18"/>
                <w:szCs w:val="18"/>
                <w14:ligatures w14:val="none"/>
              </w:rPr>
            </w:pPr>
          </w:p>
        </w:tc>
        <w:tc>
          <w:tcPr>
            <w:tcW w:w="4050" w:type="dxa"/>
            <w:tcBorders>
              <w:top w:val="nil"/>
              <w:left w:val="nil"/>
              <w:bottom w:val="single" w:sz="4" w:space="0" w:color="auto"/>
              <w:right w:val="single" w:sz="4" w:space="0" w:color="auto"/>
            </w:tcBorders>
            <w:shd w:val="clear" w:color="auto" w:fill="auto"/>
            <w:vAlign w:val="center"/>
            <w:hideMark/>
          </w:tcPr>
          <w:p w14:paraId="200E881A" w14:textId="635CE4E0" w:rsidR="00352D1B" w:rsidRPr="00352D1B" w:rsidRDefault="00352D1B" w:rsidP="00352D1B">
            <w:pPr>
              <w:spacing w:after="0" w:line="240" w:lineRule="auto"/>
              <w:rPr>
                <w:rFonts w:ascii="Arial" w:eastAsia="Times New Roman" w:hAnsi="Arial" w:cs="Arial"/>
                <w:b/>
                <w:bCs/>
                <w:color w:val="000000"/>
                <w:kern w:val="0"/>
                <w:sz w:val="18"/>
                <w:szCs w:val="18"/>
                <w14:ligatures w14:val="none"/>
              </w:rPr>
            </w:pPr>
            <w:r w:rsidRPr="00352D1B">
              <w:rPr>
                <w:rFonts w:ascii="Arial" w:eastAsia="Times New Roman" w:hAnsi="Arial" w:cs="Arial"/>
                <w:b/>
                <w:bCs/>
                <w:color w:val="000000"/>
                <w:kern w:val="0"/>
                <w:sz w:val="18"/>
                <w:szCs w:val="18"/>
                <w14:ligatures w14:val="none"/>
              </w:rPr>
              <w:t xml:space="preserve">Action: </w:t>
            </w:r>
            <w:r w:rsidRPr="00352D1B">
              <w:rPr>
                <w:rFonts w:ascii="Arial" w:eastAsia="Times New Roman" w:hAnsi="Arial" w:cs="Arial"/>
                <w:color w:val="000000"/>
                <w:kern w:val="0"/>
                <w:sz w:val="18"/>
                <w:szCs w:val="18"/>
                <w14:ligatures w14:val="none"/>
              </w:rPr>
              <w:t xml:space="preserve">Review </w:t>
            </w:r>
            <w:r w:rsidR="00C943CD">
              <w:rPr>
                <w:rFonts w:ascii="Arial" w:eastAsia="Times New Roman" w:hAnsi="Arial" w:cs="Arial"/>
                <w:color w:val="000000"/>
                <w:kern w:val="0"/>
                <w:sz w:val="18"/>
                <w:szCs w:val="18"/>
                <w14:ligatures w14:val="none"/>
              </w:rPr>
              <w:t>the</w:t>
            </w:r>
            <w:r w:rsidRPr="00352D1B">
              <w:rPr>
                <w:rFonts w:ascii="Arial" w:eastAsia="Times New Roman" w:hAnsi="Arial" w:cs="Arial"/>
                <w:color w:val="000000"/>
                <w:kern w:val="0"/>
                <w:sz w:val="18"/>
                <w:szCs w:val="18"/>
                <w14:ligatures w14:val="none"/>
              </w:rPr>
              <w:t xml:space="preserve"> Evacuation / Emergency Preparedness Plan (</w:t>
            </w:r>
            <w:r w:rsidR="00EF6915">
              <w:rPr>
                <w:rFonts w:ascii="Arial" w:eastAsia="Times New Roman" w:hAnsi="Arial" w:cs="Arial"/>
                <w:color w:val="000000"/>
                <w:kern w:val="0"/>
                <w:sz w:val="18"/>
                <w:szCs w:val="18"/>
                <w14:ligatures w14:val="none"/>
              </w:rPr>
              <w:t>b</w:t>
            </w:r>
            <w:r w:rsidRPr="00352D1B">
              <w:rPr>
                <w:rFonts w:ascii="Arial" w:eastAsia="Times New Roman" w:hAnsi="Arial" w:cs="Arial"/>
                <w:color w:val="000000"/>
                <w:kern w:val="0"/>
                <w:sz w:val="18"/>
                <w:szCs w:val="18"/>
                <w14:ligatures w14:val="none"/>
              </w:rPr>
              <w:t>uilding by building review)</w:t>
            </w:r>
            <w:r w:rsidRPr="00352D1B">
              <w:rPr>
                <w:rFonts w:ascii="Arial" w:eastAsia="Times New Roman" w:hAnsi="Arial" w:cs="Arial"/>
                <w:b/>
                <w:bCs/>
                <w:color w:val="000000"/>
                <w:kern w:val="0"/>
                <w:sz w:val="18"/>
                <w:szCs w:val="18"/>
                <w14:ligatures w14:val="none"/>
              </w:rPr>
              <w:br/>
              <w:t xml:space="preserve">Detail: </w:t>
            </w:r>
            <w:r w:rsidRPr="00352D1B">
              <w:rPr>
                <w:rFonts w:ascii="Arial" w:eastAsia="Times New Roman" w:hAnsi="Arial" w:cs="Arial"/>
                <w:color w:val="000000"/>
                <w:kern w:val="0"/>
                <w:sz w:val="18"/>
                <w:szCs w:val="18"/>
                <w14:ligatures w14:val="none"/>
              </w:rPr>
              <w:t>This H&amp;S committee will share the current plan and communication process (web, posters, onboarding, drills, etc.). The plan will be updated to include an accessibility lens that includes persons with disabilities.</w:t>
            </w:r>
            <w:r w:rsidRPr="00352D1B">
              <w:rPr>
                <w:rFonts w:ascii="Arial" w:eastAsia="Times New Roman" w:hAnsi="Arial" w:cs="Arial"/>
                <w:b/>
                <w:bCs/>
                <w:color w:val="000000"/>
                <w:kern w:val="0"/>
                <w:sz w:val="18"/>
                <w:szCs w:val="18"/>
                <w14:ligatures w14:val="none"/>
              </w:rPr>
              <w:br/>
              <w:t xml:space="preserve">Accountable Department(s): </w:t>
            </w:r>
            <w:r w:rsidRPr="00352D1B">
              <w:rPr>
                <w:rFonts w:ascii="Arial" w:eastAsia="Times New Roman" w:hAnsi="Arial" w:cs="Arial"/>
                <w:color w:val="000000"/>
                <w:kern w:val="0"/>
                <w:sz w:val="18"/>
                <w:szCs w:val="18"/>
                <w14:ligatures w14:val="none"/>
              </w:rPr>
              <w:t>Safety and Risk</w:t>
            </w:r>
          </w:p>
        </w:tc>
        <w:tc>
          <w:tcPr>
            <w:tcW w:w="4320" w:type="dxa"/>
            <w:tcBorders>
              <w:top w:val="nil"/>
              <w:left w:val="nil"/>
              <w:bottom w:val="single" w:sz="4" w:space="0" w:color="auto"/>
              <w:right w:val="single" w:sz="4" w:space="0" w:color="auto"/>
            </w:tcBorders>
            <w:shd w:val="clear" w:color="auto" w:fill="auto"/>
            <w:vAlign w:val="center"/>
            <w:hideMark/>
          </w:tcPr>
          <w:p w14:paraId="68880B55" w14:textId="0E207892" w:rsidR="00352D1B" w:rsidRPr="00352D1B" w:rsidRDefault="00352D1B" w:rsidP="00352D1B">
            <w:pPr>
              <w:spacing w:after="0" w:line="240" w:lineRule="auto"/>
              <w:rPr>
                <w:rFonts w:ascii="Arial" w:eastAsia="Times New Roman" w:hAnsi="Arial" w:cs="Arial"/>
                <w:b/>
                <w:bCs/>
                <w:color w:val="000000"/>
                <w:kern w:val="0"/>
                <w:sz w:val="18"/>
                <w:szCs w:val="18"/>
                <w14:ligatures w14:val="none"/>
              </w:rPr>
            </w:pPr>
            <w:r w:rsidRPr="00352D1B">
              <w:rPr>
                <w:rFonts w:ascii="Arial" w:eastAsia="Times New Roman" w:hAnsi="Arial" w:cs="Arial"/>
                <w:b/>
                <w:bCs/>
                <w:color w:val="000000"/>
                <w:kern w:val="0"/>
                <w:sz w:val="18"/>
                <w:szCs w:val="18"/>
                <w14:ligatures w14:val="none"/>
              </w:rPr>
              <w:t xml:space="preserve">Action: </w:t>
            </w:r>
            <w:r w:rsidRPr="00352D1B">
              <w:rPr>
                <w:rFonts w:ascii="Arial" w:eastAsia="Times New Roman" w:hAnsi="Arial" w:cs="Arial"/>
                <w:color w:val="000000"/>
                <w:kern w:val="0"/>
                <w:sz w:val="18"/>
                <w:szCs w:val="18"/>
                <w14:ligatures w14:val="none"/>
              </w:rPr>
              <w:t>Assessment of the built environment for all UNBC campuses</w:t>
            </w:r>
            <w:r w:rsidRPr="00352D1B">
              <w:rPr>
                <w:rFonts w:ascii="Arial" w:eastAsia="Times New Roman" w:hAnsi="Arial" w:cs="Arial"/>
                <w:b/>
                <w:bCs/>
                <w:color w:val="000000"/>
                <w:kern w:val="0"/>
                <w:sz w:val="18"/>
                <w:szCs w:val="18"/>
                <w14:ligatures w14:val="none"/>
              </w:rPr>
              <w:br/>
              <w:t xml:space="preserve">Detail: </w:t>
            </w:r>
            <w:r w:rsidRPr="00352D1B">
              <w:rPr>
                <w:rFonts w:ascii="Arial" w:eastAsia="Times New Roman" w:hAnsi="Arial" w:cs="Arial"/>
                <w:color w:val="000000"/>
                <w:kern w:val="0"/>
                <w:sz w:val="18"/>
                <w:szCs w:val="18"/>
                <w14:ligatures w14:val="none"/>
              </w:rPr>
              <w:t xml:space="preserve">Conduct a thorough assessment of the built environment on campuses to ensure it is inclusive and accessible. Consider working with an external consultant, faculty, or students. </w:t>
            </w:r>
            <w:r w:rsidR="00C943CD">
              <w:rPr>
                <w:rFonts w:ascii="Arial" w:eastAsia="Times New Roman" w:hAnsi="Arial" w:cs="Arial"/>
                <w:color w:val="000000"/>
                <w:kern w:val="0"/>
                <w:sz w:val="18"/>
                <w:szCs w:val="18"/>
                <w14:ligatures w14:val="none"/>
              </w:rPr>
              <w:t>The University w</w:t>
            </w:r>
            <w:r w:rsidRPr="00352D1B">
              <w:rPr>
                <w:rFonts w:ascii="Arial" w:eastAsia="Times New Roman" w:hAnsi="Arial" w:cs="Arial"/>
                <w:color w:val="000000"/>
                <w:kern w:val="0"/>
                <w:sz w:val="18"/>
                <w:szCs w:val="18"/>
                <w14:ligatures w14:val="none"/>
              </w:rPr>
              <w:t>ill also need to consider the campuses shared with colleges. Plan for and prioritize necessary retrofits</w:t>
            </w:r>
            <w:r w:rsidRPr="00352D1B">
              <w:rPr>
                <w:rFonts w:ascii="Arial" w:eastAsia="Times New Roman" w:hAnsi="Arial" w:cs="Arial"/>
                <w:b/>
                <w:bCs/>
                <w:color w:val="000000"/>
                <w:kern w:val="0"/>
                <w:sz w:val="18"/>
                <w:szCs w:val="18"/>
                <w14:ligatures w14:val="none"/>
              </w:rPr>
              <w:br/>
              <w:t xml:space="preserve">Accountable Department(s): </w:t>
            </w:r>
            <w:r w:rsidRPr="00352D1B">
              <w:rPr>
                <w:rFonts w:ascii="Arial" w:eastAsia="Times New Roman" w:hAnsi="Arial" w:cs="Arial"/>
                <w:color w:val="000000"/>
                <w:kern w:val="0"/>
                <w:sz w:val="18"/>
                <w:szCs w:val="18"/>
                <w14:ligatures w14:val="none"/>
              </w:rPr>
              <w:t>Facilities and Capital Planning</w:t>
            </w:r>
          </w:p>
        </w:tc>
        <w:tc>
          <w:tcPr>
            <w:tcW w:w="4140" w:type="dxa"/>
            <w:tcBorders>
              <w:top w:val="nil"/>
              <w:left w:val="nil"/>
              <w:bottom w:val="single" w:sz="4" w:space="0" w:color="auto"/>
              <w:right w:val="single" w:sz="4" w:space="0" w:color="auto"/>
            </w:tcBorders>
            <w:shd w:val="clear" w:color="auto" w:fill="auto"/>
            <w:vAlign w:val="center"/>
            <w:hideMark/>
          </w:tcPr>
          <w:p w14:paraId="4627BD6E" w14:textId="7B64710E" w:rsidR="00352D1B" w:rsidRPr="00352D1B" w:rsidRDefault="00352D1B" w:rsidP="00352D1B">
            <w:pPr>
              <w:spacing w:after="0" w:line="240" w:lineRule="auto"/>
              <w:rPr>
                <w:rFonts w:ascii="Arial" w:eastAsia="Times New Roman" w:hAnsi="Arial" w:cs="Arial"/>
                <w:b/>
                <w:bCs/>
                <w:color w:val="000000"/>
                <w:kern w:val="0"/>
                <w:sz w:val="18"/>
                <w:szCs w:val="18"/>
                <w14:ligatures w14:val="none"/>
              </w:rPr>
            </w:pPr>
            <w:r w:rsidRPr="00352D1B">
              <w:rPr>
                <w:rFonts w:ascii="Arial" w:eastAsia="Times New Roman" w:hAnsi="Arial" w:cs="Arial"/>
                <w:b/>
                <w:bCs/>
                <w:color w:val="000000"/>
                <w:kern w:val="0"/>
                <w:sz w:val="18"/>
                <w:szCs w:val="18"/>
                <w14:ligatures w14:val="none"/>
              </w:rPr>
              <w:t xml:space="preserve">Action: </w:t>
            </w:r>
            <w:r w:rsidRPr="00352D1B">
              <w:rPr>
                <w:rFonts w:ascii="Arial" w:eastAsia="Times New Roman" w:hAnsi="Arial" w:cs="Arial"/>
                <w:color w:val="000000"/>
                <w:kern w:val="0"/>
                <w:sz w:val="18"/>
                <w:szCs w:val="18"/>
                <w14:ligatures w14:val="none"/>
              </w:rPr>
              <w:t xml:space="preserve">Develop a </w:t>
            </w:r>
            <w:r w:rsidR="00C943CD">
              <w:rPr>
                <w:rFonts w:ascii="Arial" w:eastAsia="Times New Roman" w:hAnsi="Arial" w:cs="Arial"/>
                <w:color w:val="000000"/>
                <w:kern w:val="0"/>
                <w:sz w:val="18"/>
                <w:szCs w:val="18"/>
                <w14:ligatures w14:val="none"/>
              </w:rPr>
              <w:t>f</w:t>
            </w:r>
            <w:r w:rsidRPr="00352D1B">
              <w:rPr>
                <w:rFonts w:ascii="Arial" w:eastAsia="Times New Roman" w:hAnsi="Arial" w:cs="Arial"/>
                <w:color w:val="000000"/>
                <w:kern w:val="0"/>
                <w:sz w:val="18"/>
                <w:szCs w:val="18"/>
                <w14:ligatures w14:val="none"/>
              </w:rPr>
              <w:t xml:space="preserve">acilities </w:t>
            </w:r>
            <w:r w:rsidR="00C943CD">
              <w:rPr>
                <w:rFonts w:ascii="Arial" w:eastAsia="Times New Roman" w:hAnsi="Arial" w:cs="Arial"/>
                <w:color w:val="000000"/>
                <w:kern w:val="0"/>
                <w:sz w:val="18"/>
                <w:szCs w:val="18"/>
                <w14:ligatures w14:val="none"/>
              </w:rPr>
              <w:t>a</w:t>
            </w:r>
            <w:r w:rsidRPr="00352D1B">
              <w:rPr>
                <w:rFonts w:ascii="Arial" w:eastAsia="Times New Roman" w:hAnsi="Arial" w:cs="Arial"/>
                <w:color w:val="000000"/>
                <w:kern w:val="0"/>
                <w:sz w:val="18"/>
                <w:szCs w:val="18"/>
                <w14:ligatures w14:val="none"/>
              </w:rPr>
              <w:t xml:space="preserve">ccessibility </w:t>
            </w:r>
            <w:r w:rsidR="00C943CD">
              <w:rPr>
                <w:rFonts w:ascii="Arial" w:eastAsia="Times New Roman" w:hAnsi="Arial" w:cs="Arial"/>
                <w:color w:val="000000"/>
                <w:kern w:val="0"/>
                <w:sz w:val="18"/>
                <w:szCs w:val="18"/>
                <w14:ligatures w14:val="none"/>
              </w:rPr>
              <w:t>s</w:t>
            </w:r>
            <w:r w:rsidRPr="00352D1B">
              <w:rPr>
                <w:rFonts w:ascii="Arial" w:eastAsia="Times New Roman" w:hAnsi="Arial" w:cs="Arial"/>
                <w:color w:val="000000"/>
                <w:kern w:val="0"/>
                <w:sz w:val="18"/>
                <w:szCs w:val="18"/>
                <w14:ligatures w14:val="none"/>
              </w:rPr>
              <w:t>tandard for every campus based on the assessment</w:t>
            </w:r>
            <w:r w:rsidRPr="00352D1B">
              <w:rPr>
                <w:rFonts w:ascii="Arial" w:eastAsia="Times New Roman" w:hAnsi="Arial" w:cs="Arial"/>
                <w:b/>
                <w:bCs/>
                <w:color w:val="000000"/>
                <w:kern w:val="0"/>
                <w:sz w:val="18"/>
                <w:szCs w:val="18"/>
                <w14:ligatures w14:val="none"/>
              </w:rPr>
              <w:br/>
              <w:t xml:space="preserve">Detail: </w:t>
            </w:r>
            <w:r w:rsidRPr="00352D1B">
              <w:rPr>
                <w:rFonts w:ascii="Arial" w:eastAsia="Times New Roman" w:hAnsi="Arial" w:cs="Arial"/>
                <w:color w:val="000000"/>
                <w:kern w:val="0"/>
                <w:sz w:val="18"/>
                <w:szCs w:val="18"/>
                <w14:ligatures w14:val="none"/>
              </w:rPr>
              <w:t xml:space="preserve">Develop and implement a holistic facilities accessibility standard to ensure that all facilities on campus are accessible and inclusive, including all new buildings and construction, audit timelines, budget, etc. This is part of a longer-term item and work can begin in 2025. </w:t>
            </w:r>
            <w:r w:rsidRPr="00352D1B">
              <w:rPr>
                <w:rFonts w:ascii="Arial" w:eastAsia="Times New Roman" w:hAnsi="Arial" w:cs="Arial"/>
                <w:b/>
                <w:bCs/>
                <w:color w:val="000000"/>
                <w:kern w:val="0"/>
                <w:sz w:val="18"/>
                <w:szCs w:val="18"/>
                <w14:ligatures w14:val="none"/>
              </w:rPr>
              <w:br/>
              <w:t xml:space="preserve">Accountable Department(s): </w:t>
            </w:r>
            <w:r w:rsidRPr="00352D1B">
              <w:rPr>
                <w:rFonts w:ascii="Arial" w:eastAsia="Times New Roman" w:hAnsi="Arial" w:cs="Arial"/>
                <w:color w:val="000000"/>
                <w:kern w:val="0"/>
                <w:sz w:val="18"/>
                <w:szCs w:val="18"/>
                <w14:ligatures w14:val="none"/>
              </w:rPr>
              <w:t>Facilities and Capital Planning</w:t>
            </w:r>
          </w:p>
        </w:tc>
      </w:tr>
      <w:tr w:rsidR="00352D1B" w:rsidRPr="00352D1B" w14:paraId="6C360905" w14:textId="77777777" w:rsidTr="00441A1F">
        <w:trPr>
          <w:trHeight w:val="2760"/>
        </w:trPr>
        <w:tc>
          <w:tcPr>
            <w:tcW w:w="1790" w:type="dxa"/>
            <w:vMerge/>
            <w:tcBorders>
              <w:top w:val="single" w:sz="4" w:space="0" w:color="000000"/>
              <w:left w:val="single" w:sz="4" w:space="0" w:color="auto"/>
            </w:tcBorders>
            <w:vAlign w:val="center"/>
            <w:hideMark/>
          </w:tcPr>
          <w:p w14:paraId="3E812C65" w14:textId="77777777" w:rsidR="00352D1B" w:rsidRPr="00352D1B" w:rsidRDefault="00352D1B" w:rsidP="00352D1B">
            <w:pPr>
              <w:spacing w:after="0" w:line="240" w:lineRule="auto"/>
              <w:rPr>
                <w:rFonts w:ascii="Arial" w:eastAsia="Times New Roman" w:hAnsi="Arial" w:cs="Arial"/>
                <w:color w:val="000000"/>
                <w:kern w:val="0"/>
                <w:sz w:val="18"/>
                <w:szCs w:val="18"/>
                <w14:ligatures w14:val="none"/>
              </w:rPr>
            </w:pPr>
          </w:p>
        </w:tc>
        <w:tc>
          <w:tcPr>
            <w:tcW w:w="4050" w:type="dxa"/>
            <w:tcBorders>
              <w:top w:val="nil"/>
              <w:left w:val="nil"/>
              <w:bottom w:val="single" w:sz="4" w:space="0" w:color="auto"/>
              <w:right w:val="single" w:sz="4" w:space="0" w:color="auto"/>
            </w:tcBorders>
            <w:shd w:val="clear" w:color="auto" w:fill="auto"/>
            <w:vAlign w:val="center"/>
            <w:hideMark/>
          </w:tcPr>
          <w:p w14:paraId="7C90F3BB" w14:textId="79599D2A" w:rsidR="00352D1B" w:rsidRPr="00352D1B" w:rsidRDefault="00352D1B" w:rsidP="00352D1B">
            <w:pPr>
              <w:spacing w:after="0" w:line="240" w:lineRule="auto"/>
              <w:rPr>
                <w:rFonts w:ascii="Arial" w:eastAsia="Times New Roman" w:hAnsi="Arial" w:cs="Arial"/>
                <w:b/>
                <w:bCs/>
                <w:color w:val="000000"/>
                <w:kern w:val="0"/>
                <w:sz w:val="18"/>
                <w:szCs w:val="18"/>
                <w14:ligatures w14:val="none"/>
              </w:rPr>
            </w:pPr>
            <w:r w:rsidRPr="00352D1B">
              <w:rPr>
                <w:rFonts w:ascii="Arial" w:eastAsia="Times New Roman" w:hAnsi="Arial" w:cs="Arial"/>
                <w:b/>
                <w:bCs/>
                <w:color w:val="000000"/>
                <w:kern w:val="0"/>
                <w:sz w:val="18"/>
                <w:szCs w:val="18"/>
                <w14:ligatures w14:val="none"/>
              </w:rPr>
              <w:t xml:space="preserve">Action: </w:t>
            </w:r>
            <w:r w:rsidRPr="00352D1B">
              <w:rPr>
                <w:rFonts w:ascii="Arial" w:eastAsia="Times New Roman" w:hAnsi="Arial" w:cs="Arial"/>
                <w:color w:val="000000"/>
                <w:kern w:val="0"/>
                <w:sz w:val="18"/>
                <w:szCs w:val="18"/>
                <w14:ligatures w14:val="none"/>
              </w:rPr>
              <w:t>Snow removal on campus</w:t>
            </w:r>
            <w:r w:rsidRPr="00352D1B">
              <w:rPr>
                <w:rFonts w:ascii="Arial" w:eastAsia="Times New Roman" w:hAnsi="Arial" w:cs="Arial"/>
                <w:b/>
                <w:bCs/>
                <w:color w:val="000000"/>
                <w:kern w:val="0"/>
                <w:sz w:val="18"/>
                <w:szCs w:val="18"/>
                <w14:ligatures w14:val="none"/>
              </w:rPr>
              <w:br/>
              <w:t xml:space="preserve">Detail: </w:t>
            </w:r>
            <w:r w:rsidRPr="00352D1B">
              <w:rPr>
                <w:rFonts w:ascii="Arial" w:eastAsia="Times New Roman" w:hAnsi="Arial" w:cs="Arial"/>
                <w:color w:val="000000"/>
                <w:kern w:val="0"/>
                <w:sz w:val="18"/>
                <w:szCs w:val="18"/>
                <w14:ligatures w14:val="none"/>
              </w:rPr>
              <w:t xml:space="preserve">Understand how snow removal on campus impacts access given </w:t>
            </w:r>
            <w:proofErr w:type="gramStart"/>
            <w:r w:rsidRPr="00352D1B">
              <w:rPr>
                <w:rFonts w:ascii="Arial" w:eastAsia="Times New Roman" w:hAnsi="Arial" w:cs="Arial"/>
                <w:color w:val="000000"/>
                <w:kern w:val="0"/>
                <w:sz w:val="18"/>
                <w:szCs w:val="18"/>
                <w14:ligatures w14:val="none"/>
              </w:rPr>
              <w:t>a majority of</w:t>
            </w:r>
            <w:proofErr w:type="gramEnd"/>
            <w:r w:rsidRPr="00352D1B">
              <w:rPr>
                <w:rFonts w:ascii="Arial" w:eastAsia="Times New Roman" w:hAnsi="Arial" w:cs="Arial"/>
                <w:color w:val="000000"/>
                <w:kern w:val="0"/>
                <w:sz w:val="18"/>
                <w:szCs w:val="18"/>
                <w14:ligatures w14:val="none"/>
              </w:rPr>
              <w:t xml:space="preserve"> the academic year is during the winter season. Share and implement ideas to improve current procedures. Facilities to share route planning and prioritization and provide avenues for feedback on decision-making and prioritization. </w:t>
            </w:r>
            <w:r w:rsidR="00C943CD">
              <w:rPr>
                <w:rFonts w:ascii="Arial" w:eastAsia="Times New Roman" w:hAnsi="Arial" w:cs="Arial"/>
                <w:color w:val="000000"/>
                <w:kern w:val="0"/>
                <w:sz w:val="18"/>
                <w:szCs w:val="18"/>
                <w14:ligatures w14:val="none"/>
              </w:rPr>
              <w:t>The University w</w:t>
            </w:r>
            <w:r w:rsidRPr="00352D1B">
              <w:rPr>
                <w:rFonts w:ascii="Arial" w:eastAsia="Times New Roman" w:hAnsi="Arial" w:cs="Arial"/>
                <w:color w:val="000000"/>
                <w:kern w:val="0"/>
                <w:sz w:val="18"/>
                <w:szCs w:val="18"/>
                <w14:ligatures w14:val="none"/>
              </w:rPr>
              <w:t xml:space="preserve">ill need to keep in mind the current constraints of budget/resources. Increase internal communications to understand the impacts </w:t>
            </w:r>
            <w:r w:rsidR="00154D82" w:rsidRPr="00154D82">
              <w:rPr>
                <w:rFonts w:ascii="Arial" w:eastAsia="Times New Roman" w:hAnsi="Arial" w:cs="Arial"/>
                <w:color w:val="000000"/>
                <w:kern w:val="0"/>
                <w:sz w:val="18"/>
                <w:szCs w:val="18"/>
                <w14:ligatures w14:val="none"/>
              </w:rPr>
              <w:t>on</w:t>
            </w:r>
            <w:r w:rsidRPr="00352D1B">
              <w:rPr>
                <w:rFonts w:ascii="Arial" w:eastAsia="Times New Roman" w:hAnsi="Arial" w:cs="Arial"/>
                <w:color w:val="000000"/>
                <w:kern w:val="0"/>
                <w:sz w:val="18"/>
                <w:szCs w:val="18"/>
                <w14:ligatures w14:val="none"/>
              </w:rPr>
              <w:t xml:space="preserve"> the </w:t>
            </w:r>
            <w:r w:rsidR="00154D82">
              <w:rPr>
                <w:rFonts w:ascii="Arial" w:eastAsia="Times New Roman" w:hAnsi="Arial" w:cs="Arial"/>
                <w:color w:val="000000"/>
                <w:kern w:val="0"/>
                <w:sz w:val="18"/>
                <w:szCs w:val="18"/>
                <w14:ligatures w14:val="none"/>
              </w:rPr>
              <w:t>U</w:t>
            </w:r>
            <w:r w:rsidRPr="00352D1B">
              <w:rPr>
                <w:rFonts w:ascii="Arial" w:eastAsia="Times New Roman" w:hAnsi="Arial" w:cs="Arial"/>
                <w:color w:val="000000"/>
                <w:kern w:val="0"/>
                <w:sz w:val="18"/>
                <w:szCs w:val="18"/>
                <w14:ligatures w14:val="none"/>
              </w:rPr>
              <w:t>niversity community for "off-routine" activities (procedures here will also be reviewed).</w:t>
            </w:r>
            <w:r w:rsidRPr="00352D1B">
              <w:rPr>
                <w:rFonts w:ascii="Arial" w:eastAsia="Times New Roman" w:hAnsi="Arial" w:cs="Arial"/>
                <w:b/>
                <w:bCs/>
                <w:color w:val="000000"/>
                <w:kern w:val="0"/>
                <w:sz w:val="18"/>
                <w:szCs w:val="18"/>
                <w14:ligatures w14:val="none"/>
              </w:rPr>
              <w:br/>
              <w:t xml:space="preserve">Accountable Department(s): </w:t>
            </w:r>
            <w:r w:rsidRPr="00352D1B">
              <w:rPr>
                <w:rFonts w:ascii="Arial" w:eastAsia="Times New Roman" w:hAnsi="Arial" w:cs="Arial"/>
                <w:color w:val="000000"/>
                <w:kern w:val="0"/>
                <w:sz w:val="18"/>
                <w:szCs w:val="18"/>
                <w14:ligatures w14:val="none"/>
              </w:rPr>
              <w:t xml:space="preserve">Facilities </w:t>
            </w:r>
          </w:p>
        </w:tc>
        <w:tc>
          <w:tcPr>
            <w:tcW w:w="4320" w:type="dxa"/>
            <w:tcBorders>
              <w:top w:val="nil"/>
              <w:left w:val="nil"/>
              <w:bottom w:val="single" w:sz="4" w:space="0" w:color="auto"/>
              <w:right w:val="single" w:sz="4" w:space="0" w:color="auto"/>
            </w:tcBorders>
            <w:shd w:val="clear" w:color="auto" w:fill="auto"/>
            <w:vAlign w:val="center"/>
            <w:hideMark/>
          </w:tcPr>
          <w:p w14:paraId="5FE3535A" w14:textId="77777777" w:rsidR="00352D1B" w:rsidRPr="00352D1B" w:rsidRDefault="00352D1B" w:rsidP="00352D1B">
            <w:pPr>
              <w:spacing w:after="0" w:line="240" w:lineRule="auto"/>
              <w:rPr>
                <w:rFonts w:ascii="Arial" w:eastAsia="Times New Roman" w:hAnsi="Arial" w:cs="Arial"/>
                <w:b/>
                <w:bCs/>
                <w:color w:val="000000"/>
                <w:kern w:val="0"/>
                <w:sz w:val="18"/>
                <w:szCs w:val="18"/>
                <w14:ligatures w14:val="none"/>
              </w:rPr>
            </w:pPr>
            <w:r w:rsidRPr="00352D1B">
              <w:rPr>
                <w:rFonts w:ascii="Arial" w:eastAsia="Times New Roman" w:hAnsi="Arial" w:cs="Arial"/>
                <w:b/>
                <w:bCs/>
                <w:color w:val="000000"/>
                <w:kern w:val="0"/>
                <w:sz w:val="18"/>
                <w:szCs w:val="18"/>
                <w14:ligatures w14:val="none"/>
              </w:rPr>
              <w:t> </w:t>
            </w:r>
          </w:p>
        </w:tc>
        <w:tc>
          <w:tcPr>
            <w:tcW w:w="4140" w:type="dxa"/>
            <w:tcBorders>
              <w:top w:val="nil"/>
              <w:left w:val="nil"/>
              <w:bottom w:val="single" w:sz="4" w:space="0" w:color="auto"/>
              <w:right w:val="single" w:sz="4" w:space="0" w:color="auto"/>
            </w:tcBorders>
            <w:shd w:val="clear" w:color="auto" w:fill="auto"/>
            <w:vAlign w:val="center"/>
            <w:hideMark/>
          </w:tcPr>
          <w:p w14:paraId="2F019ECE" w14:textId="77777777" w:rsidR="00352D1B" w:rsidRPr="00352D1B" w:rsidRDefault="00352D1B" w:rsidP="00352D1B">
            <w:pPr>
              <w:spacing w:after="0" w:line="240" w:lineRule="auto"/>
              <w:rPr>
                <w:rFonts w:ascii="Arial" w:eastAsia="Times New Roman" w:hAnsi="Arial" w:cs="Arial"/>
                <w:b/>
                <w:bCs/>
                <w:color w:val="000000"/>
                <w:kern w:val="0"/>
                <w:sz w:val="18"/>
                <w:szCs w:val="18"/>
                <w14:ligatures w14:val="none"/>
              </w:rPr>
            </w:pPr>
            <w:r w:rsidRPr="00352D1B">
              <w:rPr>
                <w:rFonts w:ascii="Arial" w:eastAsia="Times New Roman" w:hAnsi="Arial" w:cs="Arial"/>
                <w:b/>
                <w:bCs/>
                <w:color w:val="000000"/>
                <w:kern w:val="0"/>
                <w:sz w:val="18"/>
                <w:szCs w:val="18"/>
                <w14:ligatures w14:val="none"/>
              </w:rPr>
              <w:t> </w:t>
            </w:r>
          </w:p>
        </w:tc>
      </w:tr>
      <w:tr w:rsidR="00352D1B" w:rsidRPr="00352D1B" w14:paraId="66A65253" w14:textId="77777777" w:rsidTr="00352D1B">
        <w:trPr>
          <w:trHeight w:val="1365"/>
        </w:trPr>
        <w:tc>
          <w:tcPr>
            <w:tcW w:w="1790" w:type="dxa"/>
            <w:vMerge w:val="restart"/>
            <w:tcBorders>
              <w:top w:val="nil"/>
              <w:left w:val="single" w:sz="4" w:space="0" w:color="auto"/>
              <w:bottom w:val="single" w:sz="4" w:space="0" w:color="auto"/>
              <w:right w:val="single" w:sz="4" w:space="0" w:color="auto"/>
            </w:tcBorders>
            <w:shd w:val="clear" w:color="000000" w:fill="D9D9D9"/>
            <w:noWrap/>
            <w:vAlign w:val="center"/>
            <w:hideMark/>
          </w:tcPr>
          <w:p w14:paraId="7004E9E4" w14:textId="77777777" w:rsidR="00352D1B" w:rsidRPr="00352D1B" w:rsidRDefault="00352D1B" w:rsidP="00352D1B">
            <w:pPr>
              <w:spacing w:after="0" w:line="240" w:lineRule="auto"/>
              <w:jc w:val="center"/>
              <w:rPr>
                <w:rFonts w:ascii="Arial" w:eastAsia="Times New Roman" w:hAnsi="Arial" w:cs="Arial"/>
                <w:color w:val="000000"/>
                <w:kern w:val="0"/>
                <w:sz w:val="18"/>
                <w:szCs w:val="18"/>
                <w14:ligatures w14:val="none"/>
              </w:rPr>
            </w:pPr>
            <w:r w:rsidRPr="00352D1B">
              <w:rPr>
                <w:rFonts w:ascii="Arial" w:eastAsia="Times New Roman" w:hAnsi="Arial" w:cs="Arial"/>
                <w:color w:val="000000"/>
                <w:kern w:val="0"/>
                <w:sz w:val="18"/>
                <w:szCs w:val="18"/>
                <w14:ligatures w14:val="none"/>
              </w:rPr>
              <w:lastRenderedPageBreak/>
              <w:t>Education</w:t>
            </w:r>
          </w:p>
        </w:tc>
        <w:tc>
          <w:tcPr>
            <w:tcW w:w="12510" w:type="dxa"/>
            <w:gridSpan w:val="3"/>
            <w:tcBorders>
              <w:top w:val="single" w:sz="4" w:space="0" w:color="auto"/>
              <w:left w:val="nil"/>
              <w:bottom w:val="single" w:sz="4" w:space="0" w:color="auto"/>
              <w:right w:val="single" w:sz="4" w:space="0" w:color="auto"/>
            </w:tcBorders>
            <w:shd w:val="clear" w:color="auto" w:fill="auto"/>
            <w:vAlign w:val="center"/>
            <w:hideMark/>
          </w:tcPr>
          <w:p w14:paraId="078DD162" w14:textId="126EBE18" w:rsidR="00352D1B" w:rsidRPr="00352D1B" w:rsidRDefault="00352D1B" w:rsidP="00352D1B">
            <w:pPr>
              <w:spacing w:after="0" w:line="240" w:lineRule="auto"/>
              <w:rPr>
                <w:rFonts w:ascii="Arial" w:eastAsia="Times New Roman" w:hAnsi="Arial" w:cs="Arial"/>
                <w:b/>
                <w:bCs/>
                <w:color w:val="000000"/>
                <w:kern w:val="0"/>
                <w:sz w:val="18"/>
                <w:szCs w:val="18"/>
                <w14:ligatures w14:val="none"/>
              </w:rPr>
            </w:pPr>
            <w:r w:rsidRPr="00352D1B">
              <w:rPr>
                <w:rFonts w:ascii="Arial" w:eastAsia="Times New Roman" w:hAnsi="Arial" w:cs="Arial"/>
                <w:b/>
                <w:bCs/>
                <w:color w:val="000000"/>
                <w:kern w:val="0"/>
                <w:sz w:val="18"/>
                <w:szCs w:val="18"/>
                <w14:ligatures w14:val="none"/>
              </w:rPr>
              <w:t xml:space="preserve">Action: </w:t>
            </w:r>
            <w:r w:rsidRPr="00352D1B">
              <w:rPr>
                <w:rFonts w:ascii="Arial" w:eastAsia="Times New Roman" w:hAnsi="Arial" w:cs="Arial"/>
                <w:color w:val="000000"/>
                <w:kern w:val="0"/>
                <w:sz w:val="18"/>
                <w:szCs w:val="18"/>
                <w14:ligatures w14:val="none"/>
              </w:rPr>
              <w:t xml:space="preserve">Accessibility </w:t>
            </w:r>
            <w:r w:rsidR="00C943CD">
              <w:rPr>
                <w:rFonts w:ascii="Arial" w:eastAsia="Times New Roman" w:hAnsi="Arial" w:cs="Arial"/>
                <w:color w:val="000000"/>
                <w:kern w:val="0"/>
                <w:sz w:val="18"/>
                <w:szCs w:val="18"/>
                <w14:ligatures w14:val="none"/>
              </w:rPr>
              <w:t>r</w:t>
            </w:r>
            <w:r w:rsidRPr="00352D1B">
              <w:rPr>
                <w:rFonts w:ascii="Arial" w:eastAsia="Times New Roman" w:hAnsi="Arial" w:cs="Arial"/>
                <w:color w:val="000000"/>
                <w:kern w:val="0"/>
                <w:sz w:val="18"/>
                <w:szCs w:val="18"/>
                <w14:ligatures w14:val="none"/>
              </w:rPr>
              <w:t xml:space="preserve">esource </w:t>
            </w:r>
            <w:r w:rsidR="00C943CD">
              <w:rPr>
                <w:rFonts w:ascii="Arial" w:eastAsia="Times New Roman" w:hAnsi="Arial" w:cs="Arial"/>
                <w:color w:val="000000"/>
                <w:kern w:val="0"/>
                <w:sz w:val="18"/>
                <w:szCs w:val="18"/>
                <w14:ligatures w14:val="none"/>
              </w:rPr>
              <w:t>b</w:t>
            </w:r>
            <w:r w:rsidRPr="00352D1B">
              <w:rPr>
                <w:rFonts w:ascii="Arial" w:eastAsia="Times New Roman" w:hAnsi="Arial" w:cs="Arial"/>
                <w:color w:val="000000"/>
                <w:kern w:val="0"/>
                <w:sz w:val="18"/>
                <w:szCs w:val="18"/>
                <w14:ligatures w14:val="none"/>
              </w:rPr>
              <w:t>ank</w:t>
            </w:r>
            <w:r w:rsidRPr="00352D1B">
              <w:rPr>
                <w:rFonts w:ascii="Arial" w:eastAsia="Times New Roman" w:hAnsi="Arial" w:cs="Arial"/>
                <w:b/>
                <w:bCs/>
                <w:color w:val="000000"/>
                <w:kern w:val="0"/>
                <w:sz w:val="18"/>
                <w:szCs w:val="18"/>
                <w14:ligatures w14:val="none"/>
              </w:rPr>
              <w:br/>
              <w:t xml:space="preserve">Detail: </w:t>
            </w:r>
            <w:r w:rsidRPr="00352D1B">
              <w:rPr>
                <w:rFonts w:ascii="Arial" w:eastAsia="Times New Roman" w:hAnsi="Arial" w:cs="Arial"/>
                <w:color w:val="000000"/>
                <w:kern w:val="0"/>
                <w:sz w:val="18"/>
                <w:szCs w:val="18"/>
                <w14:ligatures w14:val="none"/>
              </w:rPr>
              <w:t xml:space="preserve">Establish a resource bank that serves as a </w:t>
            </w:r>
            <w:r w:rsidR="00441A1F">
              <w:rPr>
                <w:rFonts w:ascii="Arial" w:eastAsia="Times New Roman" w:hAnsi="Arial" w:cs="Arial"/>
                <w:color w:val="000000"/>
                <w:kern w:val="0"/>
                <w:sz w:val="18"/>
                <w:szCs w:val="18"/>
                <w14:ligatures w14:val="none"/>
              </w:rPr>
              <w:t>publicly accessible</w:t>
            </w:r>
            <w:r w:rsidRPr="00352D1B">
              <w:rPr>
                <w:rFonts w:ascii="Arial" w:eastAsia="Times New Roman" w:hAnsi="Arial" w:cs="Arial"/>
                <w:color w:val="000000"/>
                <w:kern w:val="0"/>
                <w:sz w:val="18"/>
                <w:szCs w:val="18"/>
                <w14:ligatures w14:val="none"/>
              </w:rPr>
              <w:t xml:space="preserve"> centralized repository of materials, tools, and information to support accessibility efforts on campus, accessibility learnings and best practices. Accessibility resources currently exist in the Office of Equity and Inclusion, Library, Access Resource </w:t>
            </w:r>
            <w:proofErr w:type="gramStart"/>
            <w:r w:rsidRPr="00352D1B">
              <w:rPr>
                <w:rFonts w:ascii="Arial" w:eastAsia="Times New Roman" w:hAnsi="Arial" w:cs="Arial"/>
                <w:color w:val="000000"/>
                <w:kern w:val="0"/>
                <w:sz w:val="18"/>
                <w:szCs w:val="18"/>
                <w14:ligatures w14:val="none"/>
              </w:rPr>
              <w:t>Centre</w:t>
            </w:r>
            <w:proofErr w:type="gramEnd"/>
            <w:r w:rsidRPr="00352D1B">
              <w:rPr>
                <w:rFonts w:ascii="Arial" w:eastAsia="Times New Roman" w:hAnsi="Arial" w:cs="Arial"/>
                <w:color w:val="000000"/>
                <w:kern w:val="0"/>
                <w:sz w:val="18"/>
                <w:szCs w:val="18"/>
                <w14:ligatures w14:val="none"/>
              </w:rPr>
              <w:t xml:space="preserve"> and Human Resources. </w:t>
            </w:r>
            <w:r w:rsidRPr="00352D1B">
              <w:rPr>
                <w:rFonts w:ascii="Arial" w:eastAsia="Times New Roman" w:hAnsi="Arial" w:cs="Arial"/>
                <w:b/>
                <w:bCs/>
                <w:color w:val="000000"/>
                <w:kern w:val="0"/>
                <w:sz w:val="18"/>
                <w:szCs w:val="18"/>
                <w14:ligatures w14:val="none"/>
              </w:rPr>
              <w:br/>
              <w:t xml:space="preserve">Accountable Department(s): </w:t>
            </w:r>
            <w:r w:rsidRPr="00352D1B">
              <w:rPr>
                <w:rFonts w:ascii="Arial" w:eastAsia="Times New Roman" w:hAnsi="Arial" w:cs="Arial"/>
                <w:color w:val="000000"/>
                <w:kern w:val="0"/>
                <w:sz w:val="18"/>
                <w:szCs w:val="18"/>
                <w14:ligatures w14:val="none"/>
              </w:rPr>
              <w:t xml:space="preserve">Led by </w:t>
            </w:r>
            <w:r w:rsidR="00DA6D33">
              <w:rPr>
                <w:rFonts w:ascii="Arial" w:eastAsia="Times New Roman" w:hAnsi="Arial" w:cs="Arial"/>
                <w:color w:val="000000"/>
                <w:kern w:val="0"/>
                <w:sz w:val="18"/>
                <w:szCs w:val="18"/>
                <w14:ligatures w14:val="none"/>
              </w:rPr>
              <w:t xml:space="preserve">the </w:t>
            </w:r>
            <w:r w:rsidR="00DA6D33" w:rsidRPr="00352D1B">
              <w:rPr>
                <w:rFonts w:ascii="Arial" w:eastAsia="Times New Roman" w:hAnsi="Arial" w:cs="Arial"/>
                <w:color w:val="000000"/>
                <w:kern w:val="0"/>
                <w:sz w:val="18"/>
                <w:szCs w:val="18"/>
                <w14:ligatures w14:val="none"/>
              </w:rPr>
              <w:t>Office of Equity and Inclusion</w:t>
            </w:r>
            <w:r w:rsidRPr="00352D1B">
              <w:rPr>
                <w:rFonts w:ascii="Arial" w:eastAsia="Times New Roman" w:hAnsi="Arial" w:cs="Arial"/>
                <w:color w:val="000000"/>
                <w:kern w:val="0"/>
                <w:sz w:val="18"/>
                <w:szCs w:val="18"/>
                <w14:ligatures w14:val="none"/>
              </w:rPr>
              <w:t xml:space="preserve"> in collaboration with the Library, </w:t>
            </w:r>
            <w:proofErr w:type="gramStart"/>
            <w:r w:rsidRPr="00352D1B">
              <w:rPr>
                <w:rFonts w:ascii="Arial" w:eastAsia="Times New Roman" w:hAnsi="Arial" w:cs="Arial"/>
                <w:color w:val="000000"/>
                <w:kern w:val="0"/>
                <w:sz w:val="18"/>
                <w:szCs w:val="18"/>
                <w14:ligatures w14:val="none"/>
              </w:rPr>
              <w:t>HR</w:t>
            </w:r>
            <w:proofErr w:type="gramEnd"/>
            <w:r w:rsidRPr="00352D1B">
              <w:rPr>
                <w:rFonts w:ascii="Arial" w:eastAsia="Times New Roman" w:hAnsi="Arial" w:cs="Arial"/>
                <w:color w:val="000000"/>
                <w:kern w:val="0"/>
                <w:sz w:val="18"/>
                <w:szCs w:val="18"/>
                <w14:ligatures w14:val="none"/>
              </w:rPr>
              <w:t xml:space="preserve"> and ARC. </w:t>
            </w:r>
          </w:p>
        </w:tc>
      </w:tr>
      <w:tr w:rsidR="00352D1B" w:rsidRPr="00352D1B" w14:paraId="1969D214" w14:textId="77777777" w:rsidTr="00441A1F">
        <w:trPr>
          <w:trHeight w:val="1230"/>
        </w:trPr>
        <w:tc>
          <w:tcPr>
            <w:tcW w:w="1790" w:type="dxa"/>
            <w:vMerge/>
            <w:tcBorders>
              <w:top w:val="single" w:sz="4" w:space="0" w:color="auto"/>
              <w:left w:val="single" w:sz="4" w:space="0" w:color="auto"/>
              <w:bottom w:val="single" w:sz="4" w:space="0" w:color="auto"/>
              <w:right w:val="single" w:sz="4" w:space="0" w:color="auto"/>
            </w:tcBorders>
            <w:vAlign w:val="center"/>
            <w:hideMark/>
          </w:tcPr>
          <w:p w14:paraId="15B11D10" w14:textId="77777777" w:rsidR="00352D1B" w:rsidRPr="00352D1B" w:rsidRDefault="00352D1B" w:rsidP="00352D1B">
            <w:pPr>
              <w:spacing w:after="0" w:line="240" w:lineRule="auto"/>
              <w:rPr>
                <w:rFonts w:ascii="Arial" w:eastAsia="Times New Roman" w:hAnsi="Arial" w:cs="Arial"/>
                <w:color w:val="000000"/>
                <w:kern w:val="0"/>
                <w:sz w:val="18"/>
                <w:szCs w:val="18"/>
                <w14:ligatures w14:val="none"/>
              </w:rPr>
            </w:pPr>
          </w:p>
        </w:tc>
        <w:tc>
          <w:tcPr>
            <w:tcW w:w="12510" w:type="dxa"/>
            <w:gridSpan w:val="3"/>
            <w:tcBorders>
              <w:top w:val="single" w:sz="4" w:space="0" w:color="auto"/>
              <w:left w:val="nil"/>
              <w:bottom w:val="single" w:sz="4" w:space="0" w:color="auto"/>
              <w:right w:val="single" w:sz="4" w:space="0" w:color="auto"/>
            </w:tcBorders>
            <w:shd w:val="clear" w:color="auto" w:fill="auto"/>
            <w:vAlign w:val="center"/>
            <w:hideMark/>
          </w:tcPr>
          <w:p w14:paraId="46B4994C" w14:textId="48AEF1E5" w:rsidR="00352D1B" w:rsidRPr="00352D1B" w:rsidRDefault="00352D1B" w:rsidP="00352D1B">
            <w:pPr>
              <w:spacing w:after="0" w:line="240" w:lineRule="auto"/>
              <w:rPr>
                <w:rFonts w:ascii="Arial" w:eastAsia="Times New Roman" w:hAnsi="Arial" w:cs="Arial"/>
                <w:b/>
                <w:bCs/>
                <w:color w:val="000000"/>
                <w:kern w:val="0"/>
                <w:sz w:val="18"/>
                <w:szCs w:val="18"/>
                <w14:ligatures w14:val="none"/>
              </w:rPr>
            </w:pPr>
            <w:r w:rsidRPr="00352D1B">
              <w:rPr>
                <w:rFonts w:ascii="Arial" w:eastAsia="Times New Roman" w:hAnsi="Arial" w:cs="Arial"/>
                <w:b/>
                <w:bCs/>
                <w:color w:val="000000"/>
                <w:kern w:val="0"/>
                <w:sz w:val="18"/>
                <w:szCs w:val="18"/>
                <w14:ligatures w14:val="none"/>
              </w:rPr>
              <w:t>Action:</w:t>
            </w:r>
            <w:r w:rsidRPr="00352D1B">
              <w:rPr>
                <w:rFonts w:ascii="Arial" w:eastAsia="Times New Roman" w:hAnsi="Arial" w:cs="Arial"/>
                <w:color w:val="000000"/>
                <w:kern w:val="0"/>
                <w:sz w:val="18"/>
                <w:szCs w:val="18"/>
                <w14:ligatures w14:val="none"/>
              </w:rPr>
              <w:t xml:space="preserve"> Accessibility </w:t>
            </w:r>
            <w:r w:rsidR="00C943CD">
              <w:rPr>
                <w:rFonts w:ascii="Arial" w:eastAsia="Times New Roman" w:hAnsi="Arial" w:cs="Arial"/>
                <w:color w:val="000000"/>
                <w:kern w:val="0"/>
                <w:sz w:val="18"/>
                <w:szCs w:val="18"/>
                <w14:ligatures w14:val="none"/>
              </w:rPr>
              <w:t>t</w:t>
            </w:r>
            <w:r w:rsidRPr="00352D1B">
              <w:rPr>
                <w:rFonts w:ascii="Arial" w:eastAsia="Times New Roman" w:hAnsi="Arial" w:cs="Arial"/>
                <w:color w:val="000000"/>
                <w:kern w:val="0"/>
                <w:sz w:val="18"/>
                <w:szCs w:val="18"/>
                <w14:ligatures w14:val="none"/>
              </w:rPr>
              <w:t xml:space="preserve">raining for </w:t>
            </w:r>
            <w:r w:rsidR="00C943CD">
              <w:rPr>
                <w:rFonts w:ascii="Arial" w:eastAsia="Times New Roman" w:hAnsi="Arial" w:cs="Arial"/>
                <w:color w:val="000000"/>
                <w:kern w:val="0"/>
                <w:sz w:val="18"/>
                <w:szCs w:val="18"/>
                <w14:ligatures w14:val="none"/>
              </w:rPr>
              <w:t>e</w:t>
            </w:r>
            <w:r w:rsidRPr="00352D1B">
              <w:rPr>
                <w:rFonts w:ascii="Arial" w:eastAsia="Times New Roman" w:hAnsi="Arial" w:cs="Arial"/>
                <w:color w:val="000000"/>
                <w:kern w:val="0"/>
                <w:sz w:val="18"/>
                <w:szCs w:val="18"/>
                <w14:ligatures w14:val="none"/>
              </w:rPr>
              <w:t>mployees</w:t>
            </w:r>
            <w:r w:rsidRPr="00352D1B">
              <w:rPr>
                <w:rFonts w:ascii="Arial" w:eastAsia="Times New Roman" w:hAnsi="Arial" w:cs="Arial"/>
                <w:b/>
                <w:bCs/>
                <w:color w:val="000000"/>
                <w:kern w:val="0"/>
                <w:sz w:val="18"/>
                <w:szCs w:val="18"/>
                <w14:ligatures w14:val="none"/>
              </w:rPr>
              <w:br/>
              <w:t xml:space="preserve">Detail: </w:t>
            </w:r>
            <w:r w:rsidRPr="00352D1B">
              <w:rPr>
                <w:rFonts w:ascii="Arial" w:eastAsia="Times New Roman" w:hAnsi="Arial" w:cs="Arial"/>
                <w:color w:val="000000"/>
                <w:kern w:val="0"/>
                <w:sz w:val="18"/>
                <w:szCs w:val="18"/>
                <w14:ligatures w14:val="none"/>
              </w:rPr>
              <w:t xml:space="preserve">As accessible resources are created, develop an accessibility training schedule. This is also part of a larger EDI educational Framework. Part of onboarding and organizational development future state. Consider an asset to be shared with students as well. </w:t>
            </w:r>
            <w:r w:rsidRPr="00352D1B">
              <w:rPr>
                <w:rFonts w:ascii="Arial" w:eastAsia="Times New Roman" w:hAnsi="Arial" w:cs="Arial"/>
                <w:color w:val="000000"/>
                <w:kern w:val="0"/>
                <w:sz w:val="18"/>
                <w:szCs w:val="18"/>
                <w14:ligatures w14:val="none"/>
              </w:rPr>
              <w:br/>
            </w:r>
            <w:r w:rsidRPr="00352D1B">
              <w:rPr>
                <w:rFonts w:ascii="Arial" w:eastAsia="Times New Roman" w:hAnsi="Arial" w:cs="Arial"/>
                <w:b/>
                <w:bCs/>
                <w:color w:val="000000"/>
                <w:kern w:val="0"/>
                <w:sz w:val="18"/>
                <w:szCs w:val="18"/>
                <w14:ligatures w14:val="none"/>
              </w:rPr>
              <w:t>Accountable Department(s)</w:t>
            </w:r>
            <w:r w:rsidRPr="00352D1B">
              <w:rPr>
                <w:rFonts w:ascii="Arial" w:eastAsia="Times New Roman" w:hAnsi="Arial" w:cs="Arial"/>
                <w:color w:val="000000"/>
                <w:kern w:val="0"/>
                <w:sz w:val="18"/>
                <w:szCs w:val="18"/>
                <w14:ligatures w14:val="none"/>
              </w:rPr>
              <w:t>: Human Resources (guided by</w:t>
            </w:r>
            <w:r w:rsidR="00DA6D33">
              <w:rPr>
                <w:rFonts w:ascii="Arial" w:eastAsia="Times New Roman" w:hAnsi="Arial" w:cs="Arial"/>
                <w:color w:val="000000"/>
                <w:kern w:val="0"/>
                <w:sz w:val="18"/>
                <w:szCs w:val="18"/>
                <w14:ligatures w14:val="none"/>
              </w:rPr>
              <w:t xml:space="preserve"> the</w:t>
            </w:r>
            <w:r w:rsidRPr="00352D1B">
              <w:rPr>
                <w:rFonts w:ascii="Arial" w:eastAsia="Times New Roman" w:hAnsi="Arial" w:cs="Arial"/>
                <w:color w:val="000000"/>
                <w:kern w:val="0"/>
                <w:sz w:val="18"/>
                <w:szCs w:val="18"/>
                <w14:ligatures w14:val="none"/>
              </w:rPr>
              <w:t xml:space="preserve"> </w:t>
            </w:r>
            <w:r w:rsidR="00DA6D33" w:rsidRPr="00352D1B">
              <w:rPr>
                <w:rFonts w:ascii="Arial" w:eastAsia="Times New Roman" w:hAnsi="Arial" w:cs="Arial"/>
                <w:color w:val="000000"/>
                <w:kern w:val="0"/>
                <w:sz w:val="18"/>
                <w:szCs w:val="18"/>
                <w14:ligatures w14:val="none"/>
              </w:rPr>
              <w:t>Office of Equity and Inclusion</w:t>
            </w:r>
            <w:r w:rsidRPr="00352D1B">
              <w:rPr>
                <w:rFonts w:ascii="Arial" w:eastAsia="Times New Roman" w:hAnsi="Arial" w:cs="Arial"/>
                <w:color w:val="000000"/>
                <w:kern w:val="0"/>
                <w:sz w:val="18"/>
                <w:szCs w:val="18"/>
                <w14:ligatures w14:val="none"/>
              </w:rPr>
              <w:t>)</w:t>
            </w:r>
          </w:p>
        </w:tc>
      </w:tr>
      <w:tr w:rsidR="00352D1B" w:rsidRPr="00352D1B" w14:paraId="22212EBE" w14:textId="77777777" w:rsidTr="00352D1B">
        <w:trPr>
          <w:trHeight w:val="1665"/>
        </w:trPr>
        <w:tc>
          <w:tcPr>
            <w:tcW w:w="1790"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0BACF819" w14:textId="77777777" w:rsidR="00352D1B" w:rsidRPr="00352D1B" w:rsidRDefault="00352D1B" w:rsidP="00352D1B">
            <w:pPr>
              <w:spacing w:after="0" w:line="240" w:lineRule="auto"/>
              <w:jc w:val="center"/>
              <w:rPr>
                <w:rFonts w:ascii="Arial" w:eastAsia="Times New Roman" w:hAnsi="Arial" w:cs="Arial"/>
                <w:color w:val="000000"/>
                <w:kern w:val="0"/>
                <w:sz w:val="18"/>
                <w:szCs w:val="18"/>
                <w14:ligatures w14:val="none"/>
              </w:rPr>
            </w:pPr>
            <w:r w:rsidRPr="00352D1B">
              <w:rPr>
                <w:rFonts w:ascii="Arial" w:eastAsia="Times New Roman" w:hAnsi="Arial" w:cs="Arial"/>
                <w:color w:val="000000"/>
                <w:kern w:val="0"/>
                <w:sz w:val="18"/>
                <w:szCs w:val="18"/>
                <w14:ligatures w14:val="none"/>
              </w:rPr>
              <w:t>Employment</w:t>
            </w:r>
          </w:p>
        </w:tc>
        <w:tc>
          <w:tcPr>
            <w:tcW w:w="8370" w:type="dxa"/>
            <w:gridSpan w:val="2"/>
            <w:tcBorders>
              <w:top w:val="single" w:sz="4" w:space="0" w:color="auto"/>
              <w:left w:val="nil"/>
              <w:bottom w:val="single" w:sz="4" w:space="0" w:color="auto"/>
              <w:right w:val="single" w:sz="4" w:space="0" w:color="000000"/>
            </w:tcBorders>
            <w:shd w:val="clear" w:color="auto" w:fill="auto"/>
            <w:vAlign w:val="center"/>
            <w:hideMark/>
          </w:tcPr>
          <w:p w14:paraId="05B69EB8" w14:textId="68C13A21" w:rsidR="00352D1B" w:rsidRPr="00352D1B" w:rsidRDefault="00352D1B" w:rsidP="00352D1B">
            <w:pPr>
              <w:spacing w:after="0" w:line="240" w:lineRule="auto"/>
              <w:rPr>
                <w:rFonts w:ascii="Arial" w:eastAsia="Times New Roman" w:hAnsi="Arial" w:cs="Arial"/>
                <w:b/>
                <w:bCs/>
                <w:color w:val="000000"/>
                <w:kern w:val="0"/>
                <w:sz w:val="18"/>
                <w:szCs w:val="18"/>
                <w14:ligatures w14:val="none"/>
              </w:rPr>
            </w:pPr>
            <w:r w:rsidRPr="00352D1B">
              <w:rPr>
                <w:rFonts w:ascii="Arial" w:eastAsia="Times New Roman" w:hAnsi="Arial" w:cs="Arial"/>
                <w:b/>
                <w:bCs/>
                <w:color w:val="000000"/>
                <w:kern w:val="0"/>
                <w:sz w:val="18"/>
                <w:szCs w:val="18"/>
                <w14:ligatures w14:val="none"/>
              </w:rPr>
              <w:t xml:space="preserve">Action: </w:t>
            </w:r>
            <w:r w:rsidRPr="00352D1B">
              <w:rPr>
                <w:rFonts w:ascii="Arial" w:eastAsia="Times New Roman" w:hAnsi="Arial" w:cs="Arial"/>
                <w:color w:val="000000"/>
                <w:kern w:val="0"/>
                <w:sz w:val="18"/>
                <w:szCs w:val="18"/>
                <w14:ligatures w14:val="none"/>
              </w:rPr>
              <w:t xml:space="preserve">Inclusive </w:t>
            </w:r>
            <w:r w:rsidR="00C943CD">
              <w:rPr>
                <w:rFonts w:ascii="Arial" w:eastAsia="Times New Roman" w:hAnsi="Arial" w:cs="Arial"/>
                <w:color w:val="000000"/>
                <w:kern w:val="0"/>
                <w:sz w:val="18"/>
                <w:szCs w:val="18"/>
                <w14:ligatures w14:val="none"/>
              </w:rPr>
              <w:t>t</w:t>
            </w:r>
            <w:r w:rsidRPr="00352D1B">
              <w:rPr>
                <w:rFonts w:ascii="Arial" w:eastAsia="Times New Roman" w:hAnsi="Arial" w:cs="Arial"/>
                <w:color w:val="000000"/>
                <w:kern w:val="0"/>
                <w:sz w:val="18"/>
                <w:szCs w:val="18"/>
                <w14:ligatures w14:val="none"/>
              </w:rPr>
              <w:t xml:space="preserve">raining </w:t>
            </w:r>
            <w:r w:rsidR="00C943CD">
              <w:rPr>
                <w:rFonts w:ascii="Arial" w:eastAsia="Times New Roman" w:hAnsi="Arial" w:cs="Arial"/>
                <w:color w:val="000000"/>
                <w:kern w:val="0"/>
                <w:sz w:val="18"/>
                <w:szCs w:val="18"/>
                <w14:ligatures w14:val="none"/>
              </w:rPr>
              <w:t>p</w:t>
            </w:r>
            <w:r w:rsidRPr="00352D1B">
              <w:rPr>
                <w:rFonts w:ascii="Arial" w:eastAsia="Times New Roman" w:hAnsi="Arial" w:cs="Arial"/>
                <w:color w:val="000000"/>
                <w:kern w:val="0"/>
                <w:sz w:val="18"/>
                <w:szCs w:val="18"/>
                <w14:ligatures w14:val="none"/>
              </w:rPr>
              <w:t xml:space="preserve">rogram for </w:t>
            </w:r>
            <w:r w:rsidR="00C943CD">
              <w:rPr>
                <w:rFonts w:ascii="Arial" w:eastAsia="Times New Roman" w:hAnsi="Arial" w:cs="Arial"/>
                <w:color w:val="000000"/>
                <w:kern w:val="0"/>
                <w:sz w:val="18"/>
                <w:szCs w:val="18"/>
                <w14:ligatures w14:val="none"/>
              </w:rPr>
              <w:t>o</w:t>
            </w:r>
            <w:r w:rsidRPr="00352D1B">
              <w:rPr>
                <w:rFonts w:ascii="Arial" w:eastAsia="Times New Roman" w:hAnsi="Arial" w:cs="Arial"/>
                <w:color w:val="000000"/>
                <w:kern w:val="0"/>
                <w:sz w:val="18"/>
                <w:szCs w:val="18"/>
                <w14:ligatures w14:val="none"/>
              </w:rPr>
              <w:t xml:space="preserve">nboarding </w:t>
            </w:r>
            <w:r w:rsidR="00C943CD">
              <w:rPr>
                <w:rFonts w:ascii="Arial" w:eastAsia="Times New Roman" w:hAnsi="Arial" w:cs="Arial"/>
                <w:color w:val="000000"/>
                <w:kern w:val="0"/>
                <w:sz w:val="18"/>
                <w:szCs w:val="18"/>
                <w14:ligatures w14:val="none"/>
              </w:rPr>
              <w:t>e</w:t>
            </w:r>
            <w:r w:rsidRPr="00352D1B">
              <w:rPr>
                <w:rFonts w:ascii="Arial" w:eastAsia="Times New Roman" w:hAnsi="Arial" w:cs="Arial"/>
                <w:color w:val="000000"/>
                <w:kern w:val="0"/>
                <w:sz w:val="18"/>
                <w:szCs w:val="18"/>
                <w14:ligatures w14:val="none"/>
              </w:rPr>
              <w:t>mployees (</w:t>
            </w:r>
            <w:r w:rsidR="00C943CD">
              <w:rPr>
                <w:rFonts w:ascii="Arial" w:eastAsia="Times New Roman" w:hAnsi="Arial" w:cs="Arial"/>
                <w:color w:val="000000"/>
                <w:kern w:val="0"/>
                <w:sz w:val="18"/>
                <w:szCs w:val="18"/>
                <w14:ligatures w14:val="none"/>
              </w:rPr>
              <w:t>o</w:t>
            </w:r>
            <w:r w:rsidRPr="00352D1B">
              <w:rPr>
                <w:rFonts w:ascii="Arial" w:eastAsia="Times New Roman" w:hAnsi="Arial" w:cs="Arial"/>
                <w:color w:val="000000"/>
                <w:kern w:val="0"/>
                <w:sz w:val="18"/>
                <w:szCs w:val="18"/>
                <w14:ligatures w14:val="none"/>
              </w:rPr>
              <w:t>ngoing)</w:t>
            </w:r>
            <w:r w:rsidRPr="00352D1B">
              <w:rPr>
                <w:rFonts w:ascii="Arial" w:eastAsia="Times New Roman" w:hAnsi="Arial" w:cs="Arial"/>
                <w:b/>
                <w:bCs/>
                <w:color w:val="000000"/>
                <w:kern w:val="0"/>
                <w:sz w:val="18"/>
                <w:szCs w:val="18"/>
                <w14:ligatures w14:val="none"/>
              </w:rPr>
              <w:br/>
              <w:t xml:space="preserve">Detail: </w:t>
            </w:r>
            <w:r w:rsidRPr="00352D1B">
              <w:rPr>
                <w:rFonts w:ascii="Arial" w:eastAsia="Times New Roman" w:hAnsi="Arial" w:cs="Arial"/>
                <w:color w:val="000000"/>
                <w:kern w:val="0"/>
                <w:sz w:val="18"/>
                <w:szCs w:val="18"/>
                <w14:ligatures w14:val="none"/>
              </w:rPr>
              <w:t>As part of an E</w:t>
            </w:r>
            <w:r w:rsidR="00DA6D33">
              <w:rPr>
                <w:rFonts w:ascii="Arial" w:eastAsia="Times New Roman" w:hAnsi="Arial" w:cs="Arial"/>
                <w:color w:val="000000"/>
                <w:kern w:val="0"/>
                <w:sz w:val="18"/>
                <w:szCs w:val="18"/>
                <w14:ligatures w14:val="none"/>
              </w:rPr>
              <w:t xml:space="preserve">quity and </w:t>
            </w:r>
            <w:r w:rsidRPr="00352D1B">
              <w:rPr>
                <w:rFonts w:ascii="Arial" w:eastAsia="Times New Roman" w:hAnsi="Arial" w:cs="Arial"/>
                <w:color w:val="000000"/>
                <w:kern w:val="0"/>
                <w:sz w:val="18"/>
                <w:szCs w:val="18"/>
                <w14:ligatures w14:val="none"/>
              </w:rPr>
              <w:t>I</w:t>
            </w:r>
            <w:r w:rsidR="00DA6D33">
              <w:rPr>
                <w:rFonts w:ascii="Arial" w:eastAsia="Times New Roman" w:hAnsi="Arial" w:cs="Arial"/>
                <w:color w:val="000000"/>
                <w:kern w:val="0"/>
                <w:sz w:val="18"/>
                <w:szCs w:val="18"/>
                <w14:ligatures w14:val="none"/>
              </w:rPr>
              <w:t>nclusion</w:t>
            </w:r>
            <w:r w:rsidRPr="00352D1B">
              <w:rPr>
                <w:rFonts w:ascii="Arial" w:eastAsia="Times New Roman" w:hAnsi="Arial" w:cs="Arial"/>
                <w:color w:val="000000"/>
                <w:kern w:val="0"/>
                <w:sz w:val="18"/>
                <w:szCs w:val="18"/>
                <w14:ligatures w14:val="none"/>
              </w:rPr>
              <w:t xml:space="preserve"> Educational framework, implement accessibility training at onboarding and as a part of continuous employee development. Training regarding accessibility will be focused on addressing attitudinal barriers faced by those with disabilities. Strategize in Year 1, Implement in Year 2. </w:t>
            </w:r>
            <w:r w:rsidR="00C943CD">
              <w:rPr>
                <w:rFonts w:ascii="Arial" w:eastAsia="Times New Roman" w:hAnsi="Arial" w:cs="Arial"/>
                <w:color w:val="000000"/>
                <w:kern w:val="0"/>
                <w:sz w:val="18"/>
                <w:szCs w:val="18"/>
                <w14:ligatures w14:val="none"/>
              </w:rPr>
              <w:t xml:space="preserve">The University may </w:t>
            </w:r>
            <w:r w:rsidRPr="00352D1B">
              <w:rPr>
                <w:rFonts w:ascii="Arial" w:eastAsia="Times New Roman" w:hAnsi="Arial" w:cs="Arial"/>
                <w:color w:val="000000"/>
                <w:kern w:val="0"/>
                <w:sz w:val="18"/>
                <w:szCs w:val="18"/>
                <w14:ligatures w14:val="none"/>
              </w:rPr>
              <w:t xml:space="preserve">want to consider a position-based training plan for employee groups. </w:t>
            </w:r>
            <w:r w:rsidRPr="00352D1B">
              <w:rPr>
                <w:rFonts w:ascii="Arial" w:eastAsia="Times New Roman" w:hAnsi="Arial" w:cs="Arial"/>
                <w:b/>
                <w:bCs/>
                <w:color w:val="000000"/>
                <w:kern w:val="0"/>
                <w:sz w:val="18"/>
                <w:szCs w:val="18"/>
                <w14:ligatures w14:val="none"/>
              </w:rPr>
              <w:br/>
              <w:t xml:space="preserve">Accountable Department(s): </w:t>
            </w:r>
            <w:r w:rsidRPr="00352D1B">
              <w:rPr>
                <w:rFonts w:ascii="Arial" w:eastAsia="Times New Roman" w:hAnsi="Arial" w:cs="Arial"/>
                <w:color w:val="000000"/>
                <w:kern w:val="0"/>
                <w:sz w:val="18"/>
                <w:szCs w:val="18"/>
                <w14:ligatures w14:val="none"/>
              </w:rPr>
              <w:t>Human Resources (guided by</w:t>
            </w:r>
            <w:r w:rsidR="00DA6D33">
              <w:rPr>
                <w:rFonts w:ascii="Arial" w:eastAsia="Times New Roman" w:hAnsi="Arial" w:cs="Arial"/>
                <w:color w:val="000000"/>
                <w:kern w:val="0"/>
                <w:sz w:val="18"/>
                <w:szCs w:val="18"/>
                <w14:ligatures w14:val="none"/>
              </w:rPr>
              <w:t xml:space="preserve"> the</w:t>
            </w:r>
            <w:r w:rsidRPr="00352D1B">
              <w:rPr>
                <w:rFonts w:ascii="Arial" w:eastAsia="Times New Roman" w:hAnsi="Arial" w:cs="Arial"/>
                <w:color w:val="000000"/>
                <w:kern w:val="0"/>
                <w:sz w:val="18"/>
                <w:szCs w:val="18"/>
                <w14:ligatures w14:val="none"/>
              </w:rPr>
              <w:t xml:space="preserve"> </w:t>
            </w:r>
            <w:r w:rsidR="00DA6D33" w:rsidRPr="00352D1B">
              <w:rPr>
                <w:rFonts w:ascii="Arial" w:eastAsia="Times New Roman" w:hAnsi="Arial" w:cs="Arial"/>
                <w:color w:val="000000"/>
                <w:kern w:val="0"/>
                <w:sz w:val="18"/>
                <w:szCs w:val="18"/>
                <w14:ligatures w14:val="none"/>
              </w:rPr>
              <w:t>Office of Equity and Inclusion</w:t>
            </w:r>
            <w:r w:rsidRPr="00352D1B">
              <w:rPr>
                <w:rFonts w:ascii="Arial" w:eastAsia="Times New Roman" w:hAnsi="Arial" w:cs="Arial"/>
                <w:color w:val="000000"/>
                <w:kern w:val="0"/>
                <w:sz w:val="18"/>
                <w:szCs w:val="18"/>
                <w14:ligatures w14:val="none"/>
              </w:rPr>
              <w:t>)</w:t>
            </w:r>
          </w:p>
        </w:tc>
        <w:tc>
          <w:tcPr>
            <w:tcW w:w="4140" w:type="dxa"/>
            <w:tcBorders>
              <w:top w:val="nil"/>
              <w:left w:val="nil"/>
              <w:bottom w:val="single" w:sz="4" w:space="0" w:color="auto"/>
              <w:right w:val="single" w:sz="4" w:space="0" w:color="auto"/>
            </w:tcBorders>
            <w:shd w:val="clear" w:color="auto" w:fill="auto"/>
            <w:vAlign w:val="center"/>
            <w:hideMark/>
          </w:tcPr>
          <w:p w14:paraId="49F39ED5" w14:textId="77777777" w:rsidR="00352D1B" w:rsidRPr="00352D1B" w:rsidRDefault="00352D1B" w:rsidP="00352D1B">
            <w:pPr>
              <w:spacing w:after="0" w:line="240" w:lineRule="auto"/>
              <w:rPr>
                <w:rFonts w:ascii="Arial" w:eastAsia="Times New Roman" w:hAnsi="Arial" w:cs="Arial"/>
                <w:b/>
                <w:bCs/>
                <w:color w:val="000000"/>
                <w:kern w:val="0"/>
                <w:sz w:val="18"/>
                <w:szCs w:val="18"/>
                <w14:ligatures w14:val="none"/>
              </w:rPr>
            </w:pPr>
            <w:r w:rsidRPr="00352D1B">
              <w:rPr>
                <w:rFonts w:ascii="Arial" w:eastAsia="Times New Roman" w:hAnsi="Arial" w:cs="Arial"/>
                <w:b/>
                <w:bCs/>
                <w:color w:val="000000"/>
                <w:kern w:val="0"/>
                <w:sz w:val="18"/>
                <w:szCs w:val="18"/>
                <w14:ligatures w14:val="none"/>
              </w:rPr>
              <w:t> </w:t>
            </w:r>
          </w:p>
        </w:tc>
      </w:tr>
      <w:tr w:rsidR="00352D1B" w:rsidRPr="00352D1B" w14:paraId="5053A9C2" w14:textId="77777777" w:rsidTr="00DA6D33">
        <w:trPr>
          <w:trHeight w:val="2357"/>
        </w:trPr>
        <w:tc>
          <w:tcPr>
            <w:tcW w:w="1790" w:type="dxa"/>
            <w:vMerge/>
            <w:tcBorders>
              <w:top w:val="nil"/>
              <w:left w:val="single" w:sz="4" w:space="0" w:color="auto"/>
              <w:bottom w:val="single" w:sz="4" w:space="0" w:color="000000"/>
              <w:right w:val="single" w:sz="4" w:space="0" w:color="auto"/>
            </w:tcBorders>
            <w:vAlign w:val="center"/>
            <w:hideMark/>
          </w:tcPr>
          <w:p w14:paraId="6E0AEEEF" w14:textId="77777777" w:rsidR="00352D1B" w:rsidRPr="00352D1B" w:rsidRDefault="00352D1B" w:rsidP="00352D1B">
            <w:pPr>
              <w:spacing w:after="0" w:line="240" w:lineRule="auto"/>
              <w:rPr>
                <w:rFonts w:ascii="Arial" w:eastAsia="Times New Roman" w:hAnsi="Arial" w:cs="Arial"/>
                <w:color w:val="000000"/>
                <w:kern w:val="0"/>
                <w:sz w:val="18"/>
                <w:szCs w:val="18"/>
                <w14:ligatures w14:val="none"/>
              </w:rPr>
            </w:pPr>
          </w:p>
        </w:tc>
        <w:tc>
          <w:tcPr>
            <w:tcW w:w="8370" w:type="dxa"/>
            <w:gridSpan w:val="2"/>
            <w:tcBorders>
              <w:top w:val="single" w:sz="4" w:space="0" w:color="auto"/>
              <w:left w:val="nil"/>
              <w:bottom w:val="single" w:sz="4" w:space="0" w:color="auto"/>
              <w:right w:val="single" w:sz="4" w:space="0" w:color="auto"/>
            </w:tcBorders>
            <w:shd w:val="clear" w:color="auto" w:fill="auto"/>
            <w:vAlign w:val="center"/>
            <w:hideMark/>
          </w:tcPr>
          <w:p w14:paraId="347D44B4" w14:textId="0E093C8A" w:rsidR="00352D1B" w:rsidRPr="00352D1B" w:rsidRDefault="00352D1B" w:rsidP="00352D1B">
            <w:pPr>
              <w:spacing w:after="0" w:line="240" w:lineRule="auto"/>
              <w:rPr>
                <w:rFonts w:ascii="Arial" w:eastAsia="Times New Roman" w:hAnsi="Arial" w:cs="Arial"/>
                <w:b/>
                <w:bCs/>
                <w:color w:val="000000"/>
                <w:kern w:val="0"/>
                <w:sz w:val="18"/>
                <w:szCs w:val="18"/>
                <w14:ligatures w14:val="none"/>
              </w:rPr>
            </w:pPr>
            <w:r w:rsidRPr="00352D1B">
              <w:rPr>
                <w:rFonts w:ascii="Arial" w:eastAsia="Times New Roman" w:hAnsi="Arial" w:cs="Arial"/>
                <w:b/>
                <w:bCs/>
                <w:color w:val="000000"/>
                <w:kern w:val="0"/>
                <w:sz w:val="18"/>
                <w:szCs w:val="18"/>
                <w14:ligatures w14:val="none"/>
              </w:rPr>
              <w:t xml:space="preserve">Action: </w:t>
            </w:r>
            <w:r w:rsidRPr="00352D1B">
              <w:rPr>
                <w:rFonts w:ascii="Arial" w:eastAsia="Times New Roman" w:hAnsi="Arial" w:cs="Arial"/>
                <w:color w:val="000000"/>
                <w:kern w:val="0"/>
                <w:sz w:val="18"/>
                <w:szCs w:val="18"/>
                <w14:ligatures w14:val="none"/>
              </w:rPr>
              <w:t>Equitable and inclusive recruitment practice audit</w:t>
            </w:r>
            <w:r w:rsidRPr="00352D1B">
              <w:rPr>
                <w:rFonts w:ascii="Arial" w:eastAsia="Times New Roman" w:hAnsi="Arial" w:cs="Arial"/>
                <w:b/>
                <w:bCs/>
                <w:color w:val="000000"/>
                <w:kern w:val="0"/>
                <w:sz w:val="18"/>
                <w:szCs w:val="18"/>
                <w14:ligatures w14:val="none"/>
              </w:rPr>
              <w:br/>
              <w:t xml:space="preserve">Detail: </w:t>
            </w:r>
            <w:r w:rsidRPr="00352D1B">
              <w:rPr>
                <w:rFonts w:ascii="Arial" w:eastAsia="Times New Roman" w:hAnsi="Arial" w:cs="Arial"/>
                <w:color w:val="000000"/>
                <w:kern w:val="0"/>
                <w:sz w:val="18"/>
                <w:szCs w:val="18"/>
                <w14:ligatures w14:val="none"/>
              </w:rPr>
              <w:t xml:space="preserve">Conduct a comprehensive audit of the organization's recruitment practices ensuring they align with principles of equity, diversity, and inclusion, including a focus on accessibility. Confidentiality is critical and may require a </w:t>
            </w:r>
            <w:r w:rsidR="00BA48E6">
              <w:rPr>
                <w:rFonts w:ascii="Arial" w:eastAsia="Times New Roman" w:hAnsi="Arial" w:cs="Arial"/>
                <w:color w:val="000000"/>
                <w:kern w:val="0"/>
                <w:sz w:val="18"/>
                <w:szCs w:val="18"/>
                <w14:ligatures w14:val="none"/>
              </w:rPr>
              <w:t>thi</w:t>
            </w:r>
            <w:r w:rsidRPr="00352D1B">
              <w:rPr>
                <w:rFonts w:ascii="Arial" w:eastAsia="Times New Roman" w:hAnsi="Arial" w:cs="Arial"/>
                <w:color w:val="000000"/>
                <w:kern w:val="0"/>
                <w:sz w:val="18"/>
                <w:szCs w:val="18"/>
                <w14:ligatures w14:val="none"/>
              </w:rPr>
              <w:t>rd party. Consider in tandem with A</w:t>
            </w:r>
            <w:r w:rsidR="00EF6915">
              <w:rPr>
                <w:rFonts w:ascii="Arial" w:eastAsia="Times New Roman" w:hAnsi="Arial" w:cs="Arial"/>
                <w:color w:val="000000"/>
                <w:kern w:val="0"/>
                <w:sz w:val="18"/>
                <w:szCs w:val="18"/>
                <w14:ligatures w14:val="none"/>
              </w:rPr>
              <w:t>pplicant Tracking System</w:t>
            </w:r>
            <w:r w:rsidRPr="00352D1B">
              <w:rPr>
                <w:rFonts w:ascii="Arial" w:eastAsia="Times New Roman" w:hAnsi="Arial" w:cs="Arial"/>
                <w:color w:val="000000"/>
                <w:kern w:val="0"/>
                <w:sz w:val="18"/>
                <w:szCs w:val="18"/>
                <w14:ligatures w14:val="none"/>
              </w:rPr>
              <w:t xml:space="preserve"> implementation to ensure equitable practices are embedded into the system. </w:t>
            </w:r>
            <w:r w:rsidRPr="00352D1B">
              <w:rPr>
                <w:rFonts w:ascii="Arial" w:eastAsia="Times New Roman" w:hAnsi="Arial" w:cs="Arial"/>
                <w:b/>
                <w:bCs/>
                <w:color w:val="000000"/>
                <w:kern w:val="0"/>
                <w:sz w:val="18"/>
                <w:szCs w:val="18"/>
                <w14:ligatures w14:val="none"/>
              </w:rPr>
              <w:br/>
              <w:t xml:space="preserve">Accountable Department(s): </w:t>
            </w:r>
            <w:r w:rsidRPr="00352D1B">
              <w:rPr>
                <w:rFonts w:ascii="Arial" w:eastAsia="Times New Roman" w:hAnsi="Arial" w:cs="Arial"/>
                <w:color w:val="000000"/>
                <w:kern w:val="0"/>
                <w:sz w:val="18"/>
                <w:szCs w:val="18"/>
                <w14:ligatures w14:val="none"/>
              </w:rPr>
              <w:t>Human Resources (guided by O</w:t>
            </w:r>
            <w:r w:rsidR="00FD38E5">
              <w:rPr>
                <w:rFonts w:ascii="Arial" w:eastAsia="Times New Roman" w:hAnsi="Arial" w:cs="Arial"/>
                <w:color w:val="000000"/>
                <w:kern w:val="0"/>
                <w:sz w:val="18"/>
                <w:szCs w:val="18"/>
                <w14:ligatures w14:val="none"/>
              </w:rPr>
              <w:t xml:space="preserve">ffice of Equity and </w:t>
            </w:r>
            <w:r w:rsidRPr="00352D1B">
              <w:rPr>
                <w:rFonts w:ascii="Arial" w:eastAsia="Times New Roman" w:hAnsi="Arial" w:cs="Arial"/>
                <w:color w:val="000000"/>
                <w:kern w:val="0"/>
                <w:sz w:val="18"/>
                <w:szCs w:val="18"/>
                <w14:ligatures w14:val="none"/>
              </w:rPr>
              <w:t>I</w:t>
            </w:r>
            <w:r w:rsidR="00FD38E5">
              <w:rPr>
                <w:rFonts w:ascii="Arial" w:eastAsia="Times New Roman" w:hAnsi="Arial" w:cs="Arial"/>
                <w:color w:val="000000"/>
                <w:kern w:val="0"/>
                <w:sz w:val="18"/>
                <w:szCs w:val="18"/>
                <w14:ligatures w14:val="none"/>
              </w:rPr>
              <w:t>nclusion</w:t>
            </w:r>
            <w:r w:rsidRPr="00352D1B">
              <w:rPr>
                <w:rFonts w:ascii="Arial" w:eastAsia="Times New Roman" w:hAnsi="Arial" w:cs="Arial"/>
                <w:color w:val="000000"/>
                <w:kern w:val="0"/>
                <w:sz w:val="18"/>
                <w:szCs w:val="18"/>
                <w14:ligatures w14:val="none"/>
              </w:rPr>
              <w:t>)</w:t>
            </w:r>
          </w:p>
        </w:tc>
        <w:tc>
          <w:tcPr>
            <w:tcW w:w="4140" w:type="dxa"/>
            <w:tcBorders>
              <w:top w:val="nil"/>
              <w:left w:val="nil"/>
              <w:bottom w:val="single" w:sz="4" w:space="0" w:color="auto"/>
              <w:right w:val="single" w:sz="4" w:space="0" w:color="auto"/>
            </w:tcBorders>
            <w:shd w:val="clear" w:color="auto" w:fill="auto"/>
            <w:vAlign w:val="center"/>
            <w:hideMark/>
          </w:tcPr>
          <w:p w14:paraId="44C18D39" w14:textId="0512A71E" w:rsidR="00352D1B" w:rsidRPr="00352D1B" w:rsidRDefault="00352D1B" w:rsidP="00352D1B">
            <w:pPr>
              <w:spacing w:after="0" w:line="240" w:lineRule="auto"/>
              <w:rPr>
                <w:rFonts w:ascii="Arial" w:eastAsia="Times New Roman" w:hAnsi="Arial" w:cs="Arial"/>
                <w:b/>
                <w:bCs/>
                <w:color w:val="000000"/>
                <w:kern w:val="0"/>
                <w:sz w:val="18"/>
                <w:szCs w:val="18"/>
                <w14:ligatures w14:val="none"/>
              </w:rPr>
            </w:pPr>
            <w:r w:rsidRPr="00352D1B">
              <w:rPr>
                <w:rFonts w:ascii="Arial" w:eastAsia="Times New Roman" w:hAnsi="Arial" w:cs="Arial"/>
                <w:b/>
                <w:bCs/>
                <w:color w:val="000000"/>
                <w:kern w:val="0"/>
                <w:sz w:val="18"/>
                <w:szCs w:val="18"/>
                <w14:ligatures w14:val="none"/>
              </w:rPr>
              <w:t xml:space="preserve">Action: </w:t>
            </w:r>
            <w:r w:rsidRPr="00352D1B">
              <w:rPr>
                <w:rFonts w:ascii="Arial" w:eastAsia="Times New Roman" w:hAnsi="Arial" w:cs="Arial"/>
                <w:color w:val="000000"/>
                <w:kern w:val="0"/>
                <w:sz w:val="18"/>
                <w:szCs w:val="18"/>
                <w14:ligatures w14:val="none"/>
              </w:rPr>
              <w:t>E</w:t>
            </w:r>
            <w:r w:rsidR="00C943CD">
              <w:rPr>
                <w:rFonts w:ascii="Arial" w:eastAsia="Times New Roman" w:hAnsi="Arial" w:cs="Arial"/>
                <w:color w:val="000000"/>
                <w:kern w:val="0"/>
                <w:sz w:val="18"/>
                <w:szCs w:val="18"/>
                <w14:ligatures w14:val="none"/>
              </w:rPr>
              <w:t>quity d</w:t>
            </w:r>
            <w:r w:rsidRPr="00352D1B">
              <w:rPr>
                <w:rFonts w:ascii="Arial" w:eastAsia="Times New Roman" w:hAnsi="Arial" w:cs="Arial"/>
                <w:color w:val="000000"/>
                <w:kern w:val="0"/>
                <w:sz w:val="18"/>
                <w:szCs w:val="18"/>
                <w14:ligatures w14:val="none"/>
              </w:rPr>
              <w:t xml:space="preserve">ata </w:t>
            </w:r>
            <w:r w:rsidR="00C943CD">
              <w:rPr>
                <w:rFonts w:ascii="Arial" w:eastAsia="Times New Roman" w:hAnsi="Arial" w:cs="Arial"/>
                <w:color w:val="000000"/>
                <w:kern w:val="0"/>
                <w:sz w:val="18"/>
                <w:szCs w:val="18"/>
                <w14:ligatures w14:val="none"/>
              </w:rPr>
              <w:t>p</w:t>
            </w:r>
            <w:r w:rsidRPr="00352D1B">
              <w:rPr>
                <w:rFonts w:ascii="Arial" w:eastAsia="Times New Roman" w:hAnsi="Arial" w:cs="Arial"/>
                <w:color w:val="000000"/>
                <w:kern w:val="0"/>
                <w:sz w:val="18"/>
                <w:szCs w:val="18"/>
                <w14:ligatures w14:val="none"/>
              </w:rPr>
              <w:t xml:space="preserve">roject </w:t>
            </w:r>
            <w:r w:rsidR="00C943CD">
              <w:rPr>
                <w:rFonts w:ascii="Arial" w:eastAsia="Times New Roman" w:hAnsi="Arial" w:cs="Arial"/>
                <w:color w:val="000000"/>
                <w:kern w:val="0"/>
                <w:sz w:val="18"/>
                <w:szCs w:val="18"/>
                <w14:ligatures w14:val="none"/>
              </w:rPr>
              <w:t>i</w:t>
            </w:r>
            <w:r w:rsidRPr="00352D1B">
              <w:rPr>
                <w:rFonts w:ascii="Arial" w:eastAsia="Times New Roman" w:hAnsi="Arial" w:cs="Arial"/>
                <w:color w:val="000000"/>
                <w:kern w:val="0"/>
                <w:sz w:val="18"/>
                <w:szCs w:val="18"/>
                <w14:ligatures w14:val="none"/>
              </w:rPr>
              <w:t>mplementation</w:t>
            </w:r>
            <w:r w:rsidRPr="00352D1B">
              <w:rPr>
                <w:rFonts w:ascii="Arial" w:eastAsia="Times New Roman" w:hAnsi="Arial" w:cs="Arial"/>
                <w:b/>
                <w:bCs/>
                <w:color w:val="000000"/>
                <w:kern w:val="0"/>
                <w:sz w:val="18"/>
                <w:szCs w:val="18"/>
                <w14:ligatures w14:val="none"/>
              </w:rPr>
              <w:br/>
              <w:t xml:space="preserve">Detail: </w:t>
            </w:r>
            <w:r w:rsidRPr="00352D1B">
              <w:rPr>
                <w:rFonts w:ascii="Arial" w:eastAsia="Times New Roman" w:hAnsi="Arial" w:cs="Arial"/>
                <w:color w:val="000000"/>
                <w:kern w:val="0"/>
                <w:sz w:val="18"/>
                <w:szCs w:val="18"/>
                <w14:ligatures w14:val="none"/>
              </w:rPr>
              <w:t xml:space="preserve">As part of a larger </w:t>
            </w:r>
            <w:r w:rsidR="00DA6D33">
              <w:rPr>
                <w:rFonts w:ascii="Arial" w:eastAsia="Times New Roman" w:hAnsi="Arial" w:cs="Arial"/>
                <w:color w:val="000000"/>
                <w:kern w:val="0"/>
                <w:sz w:val="18"/>
                <w:szCs w:val="18"/>
                <w14:ligatures w14:val="none"/>
              </w:rPr>
              <w:t xml:space="preserve">University-wide </w:t>
            </w:r>
            <w:r w:rsidRPr="00352D1B">
              <w:rPr>
                <w:rFonts w:ascii="Arial" w:eastAsia="Times New Roman" w:hAnsi="Arial" w:cs="Arial"/>
                <w:color w:val="000000"/>
                <w:kern w:val="0"/>
                <w:sz w:val="18"/>
                <w:szCs w:val="18"/>
                <w14:ligatures w14:val="none"/>
              </w:rPr>
              <w:t xml:space="preserve">equity data project, we want to initiate and implement the collection of </w:t>
            </w:r>
            <w:r w:rsidR="00DA6D33" w:rsidRPr="00DA6D33">
              <w:rPr>
                <w:rFonts w:ascii="Arial" w:eastAsia="Times New Roman" w:hAnsi="Arial" w:cs="Arial"/>
                <w:color w:val="000000"/>
                <w:kern w:val="0"/>
                <w:sz w:val="18"/>
                <w:szCs w:val="18"/>
                <w14:ligatures w14:val="none"/>
              </w:rPr>
              <w:t>equity-related</w:t>
            </w:r>
            <w:r w:rsidRPr="00352D1B">
              <w:rPr>
                <w:rFonts w:ascii="Arial" w:eastAsia="Times New Roman" w:hAnsi="Arial" w:cs="Arial"/>
                <w:color w:val="000000"/>
                <w:kern w:val="0"/>
                <w:sz w:val="18"/>
                <w:szCs w:val="18"/>
                <w14:ligatures w14:val="none"/>
              </w:rPr>
              <w:t xml:space="preserve"> data. This data will support the </w:t>
            </w:r>
            <w:r w:rsidR="00BA48E6">
              <w:rPr>
                <w:rFonts w:ascii="Arial" w:eastAsia="Times New Roman" w:hAnsi="Arial" w:cs="Arial"/>
                <w:color w:val="000000"/>
                <w:kern w:val="0"/>
                <w:sz w:val="18"/>
                <w:szCs w:val="18"/>
                <w14:ligatures w14:val="none"/>
              </w:rPr>
              <w:t>U</w:t>
            </w:r>
            <w:r w:rsidRPr="00352D1B">
              <w:rPr>
                <w:rFonts w:ascii="Arial" w:eastAsia="Times New Roman" w:hAnsi="Arial" w:cs="Arial"/>
                <w:color w:val="000000"/>
                <w:kern w:val="0"/>
                <w:sz w:val="18"/>
                <w:szCs w:val="18"/>
                <w14:ligatures w14:val="none"/>
              </w:rPr>
              <w:t xml:space="preserve">niversity's focus on fostering a supportive environment on campus and ensuring our decisions are strategic and intersectional. </w:t>
            </w:r>
            <w:r w:rsidRPr="00352D1B">
              <w:rPr>
                <w:rFonts w:ascii="Arial" w:eastAsia="Times New Roman" w:hAnsi="Arial" w:cs="Arial"/>
                <w:b/>
                <w:bCs/>
                <w:color w:val="000000"/>
                <w:kern w:val="0"/>
                <w:sz w:val="18"/>
                <w:szCs w:val="18"/>
                <w14:ligatures w14:val="none"/>
              </w:rPr>
              <w:br/>
              <w:t xml:space="preserve">Accountable Department(s): </w:t>
            </w:r>
            <w:r w:rsidR="00DA6D33" w:rsidRPr="00352D1B">
              <w:rPr>
                <w:rFonts w:ascii="Arial" w:eastAsia="Times New Roman" w:hAnsi="Arial" w:cs="Arial"/>
                <w:color w:val="000000"/>
                <w:kern w:val="0"/>
                <w:sz w:val="18"/>
                <w:szCs w:val="18"/>
                <w14:ligatures w14:val="none"/>
              </w:rPr>
              <w:t>Office of Equity and Inclusion</w:t>
            </w:r>
            <w:r w:rsidRPr="00352D1B">
              <w:rPr>
                <w:rFonts w:ascii="Arial" w:eastAsia="Times New Roman" w:hAnsi="Arial" w:cs="Arial"/>
                <w:color w:val="000000"/>
                <w:kern w:val="0"/>
                <w:sz w:val="18"/>
                <w:szCs w:val="18"/>
                <w14:ligatures w14:val="none"/>
              </w:rPr>
              <w:t xml:space="preserve"> to develop</w:t>
            </w:r>
            <w:r w:rsidR="00DA6D33">
              <w:rPr>
                <w:rFonts w:ascii="Arial" w:eastAsia="Times New Roman" w:hAnsi="Arial" w:cs="Arial"/>
                <w:color w:val="000000"/>
                <w:kern w:val="0"/>
                <w:sz w:val="18"/>
                <w:szCs w:val="18"/>
                <w14:ligatures w14:val="none"/>
              </w:rPr>
              <w:t xml:space="preserve"> the</w:t>
            </w:r>
            <w:r w:rsidRPr="00352D1B">
              <w:rPr>
                <w:rFonts w:ascii="Arial" w:eastAsia="Times New Roman" w:hAnsi="Arial" w:cs="Arial"/>
                <w:color w:val="000000"/>
                <w:kern w:val="0"/>
                <w:sz w:val="18"/>
                <w:szCs w:val="18"/>
                <w14:ligatures w14:val="none"/>
              </w:rPr>
              <w:t xml:space="preserve"> project and work with appropriate university departments for compliance and reporting</w:t>
            </w:r>
            <w:r w:rsidRPr="00352D1B">
              <w:rPr>
                <w:rFonts w:ascii="Arial" w:eastAsia="Times New Roman" w:hAnsi="Arial" w:cs="Arial"/>
                <w:b/>
                <w:bCs/>
                <w:color w:val="000000"/>
                <w:kern w:val="0"/>
                <w:sz w:val="18"/>
                <w:szCs w:val="18"/>
                <w14:ligatures w14:val="none"/>
              </w:rPr>
              <w:t xml:space="preserve"> </w:t>
            </w:r>
            <w:r w:rsidRPr="00352D1B">
              <w:rPr>
                <w:rFonts w:ascii="Arial" w:eastAsia="Times New Roman" w:hAnsi="Arial" w:cs="Arial"/>
                <w:color w:val="000000"/>
                <w:kern w:val="0"/>
                <w:sz w:val="18"/>
                <w:szCs w:val="18"/>
                <w14:ligatures w14:val="none"/>
              </w:rPr>
              <w:t>requirements</w:t>
            </w:r>
          </w:p>
        </w:tc>
      </w:tr>
      <w:tr w:rsidR="00352D1B" w:rsidRPr="00352D1B" w14:paraId="5CBC395D" w14:textId="77777777" w:rsidTr="00352D1B">
        <w:trPr>
          <w:trHeight w:val="1610"/>
        </w:trPr>
        <w:tc>
          <w:tcPr>
            <w:tcW w:w="1790" w:type="dxa"/>
            <w:vMerge/>
            <w:tcBorders>
              <w:top w:val="nil"/>
              <w:left w:val="single" w:sz="4" w:space="0" w:color="auto"/>
              <w:bottom w:val="single" w:sz="4" w:space="0" w:color="auto"/>
              <w:right w:val="single" w:sz="4" w:space="0" w:color="auto"/>
            </w:tcBorders>
            <w:vAlign w:val="center"/>
            <w:hideMark/>
          </w:tcPr>
          <w:p w14:paraId="34A46074" w14:textId="77777777" w:rsidR="00352D1B" w:rsidRPr="00352D1B" w:rsidRDefault="00352D1B" w:rsidP="00352D1B">
            <w:pPr>
              <w:spacing w:after="0" w:line="240" w:lineRule="auto"/>
              <w:rPr>
                <w:rFonts w:ascii="Arial" w:eastAsia="Times New Roman" w:hAnsi="Arial" w:cs="Arial"/>
                <w:color w:val="000000"/>
                <w:kern w:val="0"/>
                <w:sz w:val="18"/>
                <w:szCs w:val="18"/>
                <w14:ligatures w14:val="none"/>
              </w:rPr>
            </w:pPr>
          </w:p>
        </w:tc>
        <w:tc>
          <w:tcPr>
            <w:tcW w:w="4050" w:type="dxa"/>
            <w:tcBorders>
              <w:top w:val="nil"/>
              <w:left w:val="nil"/>
              <w:bottom w:val="single" w:sz="4" w:space="0" w:color="auto"/>
              <w:right w:val="nil"/>
            </w:tcBorders>
            <w:shd w:val="clear" w:color="auto" w:fill="auto"/>
            <w:noWrap/>
            <w:vAlign w:val="bottom"/>
            <w:hideMark/>
          </w:tcPr>
          <w:p w14:paraId="211507FA" w14:textId="77777777" w:rsidR="00352D1B" w:rsidRPr="00352D1B" w:rsidRDefault="00352D1B" w:rsidP="00352D1B">
            <w:pPr>
              <w:spacing w:after="0" w:line="240" w:lineRule="auto"/>
              <w:rPr>
                <w:rFonts w:ascii="Arial" w:eastAsia="Times New Roman" w:hAnsi="Arial" w:cs="Arial"/>
                <w:b/>
                <w:bCs/>
                <w:color w:val="000000"/>
                <w:kern w:val="0"/>
                <w:sz w:val="18"/>
                <w:szCs w:val="18"/>
                <w14:ligatures w14:val="none"/>
              </w:rPr>
            </w:pPr>
          </w:p>
        </w:tc>
        <w:tc>
          <w:tcPr>
            <w:tcW w:w="4320" w:type="dxa"/>
            <w:tcBorders>
              <w:top w:val="nil"/>
              <w:left w:val="single" w:sz="4" w:space="0" w:color="auto"/>
              <w:bottom w:val="single" w:sz="4" w:space="0" w:color="auto"/>
              <w:right w:val="single" w:sz="4" w:space="0" w:color="auto"/>
            </w:tcBorders>
            <w:shd w:val="clear" w:color="auto" w:fill="auto"/>
            <w:vAlign w:val="center"/>
            <w:hideMark/>
          </w:tcPr>
          <w:p w14:paraId="3EDFC063" w14:textId="77777777" w:rsidR="00352D1B" w:rsidRPr="00352D1B" w:rsidRDefault="00352D1B" w:rsidP="00352D1B">
            <w:pPr>
              <w:spacing w:after="0" w:line="240" w:lineRule="auto"/>
              <w:rPr>
                <w:rFonts w:ascii="Arial" w:eastAsia="Times New Roman" w:hAnsi="Arial" w:cs="Arial"/>
                <w:b/>
                <w:bCs/>
                <w:color w:val="000000"/>
                <w:kern w:val="0"/>
                <w:sz w:val="18"/>
                <w:szCs w:val="18"/>
                <w14:ligatures w14:val="none"/>
              </w:rPr>
            </w:pPr>
            <w:r w:rsidRPr="00352D1B">
              <w:rPr>
                <w:rFonts w:ascii="Arial" w:eastAsia="Times New Roman" w:hAnsi="Arial" w:cs="Arial"/>
                <w:b/>
                <w:bCs/>
                <w:color w:val="000000"/>
                <w:kern w:val="0"/>
                <w:sz w:val="18"/>
                <w:szCs w:val="18"/>
                <w14:ligatures w14:val="none"/>
              </w:rPr>
              <w:t xml:space="preserve">Action: </w:t>
            </w:r>
            <w:r w:rsidRPr="00352D1B">
              <w:rPr>
                <w:rFonts w:ascii="Arial" w:eastAsia="Times New Roman" w:hAnsi="Arial" w:cs="Arial"/>
                <w:color w:val="000000"/>
                <w:kern w:val="0"/>
                <w:sz w:val="18"/>
                <w:szCs w:val="18"/>
                <w14:ligatures w14:val="none"/>
              </w:rPr>
              <w:t>Audit accommodation practices</w:t>
            </w:r>
            <w:r w:rsidRPr="00352D1B">
              <w:rPr>
                <w:rFonts w:ascii="Arial" w:eastAsia="Times New Roman" w:hAnsi="Arial" w:cs="Arial"/>
                <w:b/>
                <w:bCs/>
                <w:color w:val="000000"/>
                <w:kern w:val="0"/>
                <w:sz w:val="18"/>
                <w:szCs w:val="18"/>
                <w14:ligatures w14:val="none"/>
              </w:rPr>
              <w:br/>
              <w:t xml:space="preserve">Detail: </w:t>
            </w:r>
            <w:r w:rsidRPr="00352D1B">
              <w:rPr>
                <w:rFonts w:ascii="Arial" w:eastAsia="Times New Roman" w:hAnsi="Arial" w:cs="Arial"/>
                <w:color w:val="000000"/>
                <w:kern w:val="0"/>
                <w:sz w:val="18"/>
                <w:szCs w:val="18"/>
                <w14:ligatures w14:val="none"/>
              </w:rPr>
              <w:t>Conduct a thorough audit of existing employee accommodations process to ensure they align with meeting employees' needs and legal requirements. Consider a centralized accommodation process and centralized fund. Creation of an Accommodation policy.</w:t>
            </w:r>
            <w:r w:rsidRPr="00352D1B">
              <w:rPr>
                <w:rFonts w:ascii="Arial" w:eastAsia="Times New Roman" w:hAnsi="Arial" w:cs="Arial"/>
                <w:b/>
                <w:bCs/>
                <w:color w:val="000000"/>
                <w:kern w:val="0"/>
                <w:sz w:val="18"/>
                <w:szCs w:val="18"/>
                <w14:ligatures w14:val="none"/>
              </w:rPr>
              <w:br/>
              <w:t xml:space="preserve">Accountable Department(s): </w:t>
            </w:r>
            <w:r w:rsidRPr="00352D1B">
              <w:rPr>
                <w:rFonts w:ascii="Arial" w:eastAsia="Times New Roman" w:hAnsi="Arial" w:cs="Arial"/>
                <w:color w:val="000000"/>
                <w:kern w:val="0"/>
                <w:sz w:val="18"/>
                <w:szCs w:val="18"/>
                <w14:ligatures w14:val="none"/>
              </w:rPr>
              <w:t>Human Resources</w:t>
            </w:r>
          </w:p>
        </w:tc>
        <w:tc>
          <w:tcPr>
            <w:tcW w:w="4140" w:type="dxa"/>
            <w:tcBorders>
              <w:top w:val="nil"/>
              <w:left w:val="nil"/>
              <w:bottom w:val="single" w:sz="4" w:space="0" w:color="auto"/>
              <w:right w:val="nil"/>
            </w:tcBorders>
            <w:shd w:val="clear" w:color="auto" w:fill="auto"/>
            <w:noWrap/>
            <w:vAlign w:val="bottom"/>
            <w:hideMark/>
          </w:tcPr>
          <w:p w14:paraId="28E46325" w14:textId="77777777" w:rsidR="00352D1B" w:rsidRPr="00352D1B" w:rsidRDefault="00352D1B" w:rsidP="00352D1B">
            <w:pPr>
              <w:spacing w:after="0" w:line="240" w:lineRule="auto"/>
              <w:rPr>
                <w:rFonts w:ascii="Arial" w:eastAsia="Times New Roman" w:hAnsi="Arial" w:cs="Arial"/>
                <w:b/>
                <w:bCs/>
                <w:color w:val="000000"/>
                <w:kern w:val="0"/>
                <w:sz w:val="18"/>
                <w:szCs w:val="18"/>
                <w14:ligatures w14:val="none"/>
              </w:rPr>
            </w:pPr>
          </w:p>
        </w:tc>
      </w:tr>
      <w:tr w:rsidR="00352D1B" w:rsidRPr="00352D1B" w14:paraId="7B749386" w14:textId="77777777" w:rsidTr="00352D1B">
        <w:trPr>
          <w:trHeight w:val="1050"/>
        </w:trPr>
        <w:tc>
          <w:tcPr>
            <w:tcW w:w="179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BF18418" w14:textId="77777777" w:rsidR="00352D1B" w:rsidRPr="00352D1B" w:rsidRDefault="00352D1B" w:rsidP="00352D1B">
            <w:pPr>
              <w:spacing w:after="0" w:line="240" w:lineRule="auto"/>
              <w:jc w:val="center"/>
              <w:rPr>
                <w:rFonts w:ascii="Arial" w:eastAsia="Times New Roman" w:hAnsi="Arial" w:cs="Arial"/>
                <w:color w:val="000000"/>
                <w:kern w:val="0"/>
                <w:sz w:val="18"/>
                <w:szCs w:val="18"/>
                <w14:ligatures w14:val="none"/>
              </w:rPr>
            </w:pPr>
            <w:r w:rsidRPr="00352D1B">
              <w:rPr>
                <w:rFonts w:ascii="Arial" w:eastAsia="Times New Roman" w:hAnsi="Arial" w:cs="Arial"/>
                <w:color w:val="000000"/>
                <w:kern w:val="0"/>
                <w:sz w:val="18"/>
                <w:szCs w:val="18"/>
                <w14:ligatures w14:val="none"/>
              </w:rPr>
              <w:lastRenderedPageBreak/>
              <w:t>Information &amp; Communication</w:t>
            </w:r>
          </w:p>
        </w:tc>
        <w:tc>
          <w:tcPr>
            <w:tcW w:w="4050" w:type="dxa"/>
            <w:tcBorders>
              <w:top w:val="single" w:sz="4" w:space="0" w:color="auto"/>
              <w:left w:val="nil"/>
              <w:bottom w:val="single" w:sz="4" w:space="0" w:color="auto"/>
              <w:right w:val="single" w:sz="4" w:space="0" w:color="auto"/>
            </w:tcBorders>
            <w:shd w:val="clear" w:color="auto" w:fill="auto"/>
            <w:noWrap/>
            <w:vAlign w:val="bottom"/>
            <w:hideMark/>
          </w:tcPr>
          <w:p w14:paraId="3B65685B" w14:textId="77777777" w:rsidR="00352D1B" w:rsidRPr="00352D1B" w:rsidRDefault="00352D1B" w:rsidP="00352D1B">
            <w:pPr>
              <w:spacing w:after="0" w:line="240" w:lineRule="auto"/>
              <w:rPr>
                <w:rFonts w:ascii="Arial" w:eastAsia="Times New Roman" w:hAnsi="Arial" w:cs="Arial"/>
                <w:color w:val="000000"/>
                <w:kern w:val="0"/>
                <w14:ligatures w14:val="none"/>
              </w:rPr>
            </w:pPr>
            <w:r w:rsidRPr="00352D1B">
              <w:rPr>
                <w:rFonts w:ascii="Arial" w:eastAsia="Times New Roman" w:hAnsi="Arial" w:cs="Arial"/>
                <w:color w:val="000000"/>
                <w:kern w:val="0"/>
                <w14:ligatures w14:val="none"/>
              </w:rPr>
              <w:t> </w:t>
            </w:r>
          </w:p>
        </w:tc>
        <w:tc>
          <w:tcPr>
            <w:tcW w:w="8460" w:type="dxa"/>
            <w:gridSpan w:val="2"/>
            <w:tcBorders>
              <w:top w:val="single" w:sz="4" w:space="0" w:color="auto"/>
              <w:left w:val="nil"/>
              <w:bottom w:val="single" w:sz="4" w:space="0" w:color="auto"/>
              <w:right w:val="single" w:sz="4" w:space="0" w:color="000000"/>
            </w:tcBorders>
            <w:shd w:val="clear" w:color="auto" w:fill="auto"/>
            <w:vAlign w:val="center"/>
            <w:hideMark/>
          </w:tcPr>
          <w:p w14:paraId="3C614A85" w14:textId="188249D7" w:rsidR="00352D1B" w:rsidRPr="00352D1B" w:rsidRDefault="00352D1B" w:rsidP="00352D1B">
            <w:pPr>
              <w:spacing w:after="0" w:line="240" w:lineRule="auto"/>
              <w:rPr>
                <w:rFonts w:ascii="Arial" w:eastAsia="Times New Roman" w:hAnsi="Arial" w:cs="Arial"/>
                <w:b/>
                <w:bCs/>
                <w:color w:val="000000"/>
                <w:kern w:val="0"/>
                <w:sz w:val="18"/>
                <w:szCs w:val="18"/>
                <w14:ligatures w14:val="none"/>
              </w:rPr>
            </w:pPr>
            <w:r w:rsidRPr="00352D1B">
              <w:rPr>
                <w:rFonts w:ascii="Arial" w:eastAsia="Times New Roman" w:hAnsi="Arial" w:cs="Arial"/>
                <w:b/>
                <w:bCs/>
                <w:color w:val="000000"/>
                <w:kern w:val="0"/>
                <w:sz w:val="18"/>
                <w:szCs w:val="18"/>
                <w14:ligatures w14:val="none"/>
              </w:rPr>
              <w:t xml:space="preserve">Action: </w:t>
            </w:r>
            <w:r w:rsidRPr="00352D1B">
              <w:rPr>
                <w:rFonts w:ascii="Arial" w:eastAsia="Times New Roman" w:hAnsi="Arial" w:cs="Arial"/>
                <w:color w:val="000000"/>
                <w:kern w:val="0"/>
                <w:sz w:val="18"/>
                <w:szCs w:val="18"/>
                <w14:ligatures w14:val="none"/>
              </w:rPr>
              <w:t xml:space="preserve">UNBC </w:t>
            </w:r>
            <w:r w:rsidR="00627120">
              <w:rPr>
                <w:rFonts w:ascii="Arial" w:eastAsia="Times New Roman" w:hAnsi="Arial" w:cs="Arial"/>
                <w:color w:val="000000"/>
                <w:kern w:val="0"/>
                <w:sz w:val="18"/>
                <w:szCs w:val="18"/>
                <w14:ligatures w14:val="none"/>
              </w:rPr>
              <w:t>w</w:t>
            </w:r>
            <w:r w:rsidRPr="00352D1B">
              <w:rPr>
                <w:rFonts w:ascii="Arial" w:eastAsia="Times New Roman" w:hAnsi="Arial" w:cs="Arial"/>
                <w:color w:val="000000"/>
                <w:kern w:val="0"/>
                <w:sz w:val="18"/>
                <w:szCs w:val="18"/>
                <w14:ligatures w14:val="none"/>
              </w:rPr>
              <w:t>ebsite/</w:t>
            </w:r>
            <w:r w:rsidR="00627120">
              <w:rPr>
                <w:rFonts w:ascii="Arial" w:eastAsia="Times New Roman" w:hAnsi="Arial" w:cs="Arial"/>
                <w:color w:val="000000"/>
                <w:kern w:val="0"/>
                <w:sz w:val="18"/>
                <w:szCs w:val="18"/>
                <w14:ligatures w14:val="none"/>
              </w:rPr>
              <w:t>d</w:t>
            </w:r>
            <w:r w:rsidRPr="00352D1B">
              <w:rPr>
                <w:rFonts w:ascii="Arial" w:eastAsia="Times New Roman" w:hAnsi="Arial" w:cs="Arial"/>
                <w:color w:val="000000"/>
                <w:kern w:val="0"/>
                <w:sz w:val="18"/>
                <w:szCs w:val="18"/>
                <w14:ligatures w14:val="none"/>
              </w:rPr>
              <w:t xml:space="preserve">igital </w:t>
            </w:r>
            <w:r w:rsidR="00627120">
              <w:rPr>
                <w:rFonts w:ascii="Arial" w:eastAsia="Times New Roman" w:hAnsi="Arial" w:cs="Arial"/>
                <w:color w:val="000000"/>
                <w:kern w:val="0"/>
                <w:sz w:val="18"/>
                <w:szCs w:val="18"/>
                <w14:ligatures w14:val="none"/>
              </w:rPr>
              <w:t>a</w:t>
            </w:r>
            <w:r w:rsidRPr="00352D1B">
              <w:rPr>
                <w:rFonts w:ascii="Arial" w:eastAsia="Times New Roman" w:hAnsi="Arial" w:cs="Arial"/>
                <w:color w:val="000000"/>
                <w:kern w:val="0"/>
                <w:sz w:val="18"/>
                <w:szCs w:val="18"/>
                <w14:ligatures w14:val="none"/>
              </w:rPr>
              <w:t>ccessibility</w:t>
            </w:r>
            <w:r w:rsidRPr="00352D1B">
              <w:rPr>
                <w:rFonts w:ascii="Arial" w:eastAsia="Times New Roman" w:hAnsi="Arial" w:cs="Arial"/>
                <w:b/>
                <w:bCs/>
                <w:color w:val="000000"/>
                <w:kern w:val="0"/>
                <w:sz w:val="18"/>
                <w:szCs w:val="18"/>
                <w14:ligatures w14:val="none"/>
              </w:rPr>
              <w:br/>
              <w:t xml:space="preserve">Detail: </w:t>
            </w:r>
            <w:r w:rsidRPr="00352D1B">
              <w:rPr>
                <w:rFonts w:ascii="Arial" w:eastAsia="Times New Roman" w:hAnsi="Arial" w:cs="Arial"/>
                <w:color w:val="000000"/>
                <w:kern w:val="0"/>
                <w:sz w:val="18"/>
                <w:szCs w:val="18"/>
                <w14:ligatures w14:val="none"/>
              </w:rPr>
              <w:t>Review and update UNBC's website functionality to meet current W</w:t>
            </w:r>
            <w:r w:rsidR="00BA48E6">
              <w:rPr>
                <w:rFonts w:ascii="Arial" w:eastAsia="Times New Roman" w:hAnsi="Arial" w:cs="Arial"/>
                <w:color w:val="000000"/>
                <w:kern w:val="0"/>
                <w:sz w:val="18"/>
                <w:szCs w:val="18"/>
                <w14:ligatures w14:val="none"/>
              </w:rPr>
              <w:t>eb Content Guid</w:t>
            </w:r>
            <w:r w:rsidR="00627120">
              <w:rPr>
                <w:rFonts w:ascii="Arial" w:eastAsia="Times New Roman" w:hAnsi="Arial" w:cs="Arial"/>
                <w:color w:val="000000"/>
                <w:kern w:val="0"/>
                <w:sz w:val="18"/>
                <w:szCs w:val="18"/>
                <w14:ligatures w14:val="none"/>
              </w:rPr>
              <w:t>elines Accessibility</w:t>
            </w:r>
            <w:r w:rsidRPr="00352D1B">
              <w:rPr>
                <w:rFonts w:ascii="Arial" w:eastAsia="Times New Roman" w:hAnsi="Arial" w:cs="Arial"/>
                <w:color w:val="000000"/>
                <w:kern w:val="0"/>
                <w:sz w:val="18"/>
                <w:szCs w:val="18"/>
                <w14:ligatures w14:val="none"/>
              </w:rPr>
              <w:t xml:space="preserve"> standards. Looking at a phased approach along with the addition to the Drupal training for web editors.  </w:t>
            </w:r>
            <w:r w:rsidRPr="00352D1B">
              <w:rPr>
                <w:rFonts w:ascii="Arial" w:eastAsia="Times New Roman" w:hAnsi="Arial" w:cs="Arial"/>
                <w:b/>
                <w:bCs/>
                <w:color w:val="000000"/>
                <w:kern w:val="0"/>
                <w:sz w:val="18"/>
                <w:szCs w:val="18"/>
                <w14:ligatures w14:val="none"/>
              </w:rPr>
              <w:br/>
              <w:t xml:space="preserve">Accountable Department(s): </w:t>
            </w:r>
            <w:r w:rsidR="00627120">
              <w:rPr>
                <w:rFonts w:ascii="Arial" w:eastAsia="Times New Roman" w:hAnsi="Arial" w:cs="Arial"/>
                <w:color w:val="000000"/>
                <w:kern w:val="0"/>
                <w:sz w:val="18"/>
                <w:szCs w:val="18"/>
                <w14:ligatures w14:val="none"/>
              </w:rPr>
              <w:t xml:space="preserve">Communications </w:t>
            </w:r>
            <w:r w:rsidRPr="00352D1B">
              <w:rPr>
                <w:rFonts w:ascii="Arial" w:eastAsia="Times New Roman" w:hAnsi="Arial" w:cs="Arial"/>
                <w:color w:val="000000"/>
                <w:kern w:val="0"/>
                <w:sz w:val="18"/>
                <w:szCs w:val="18"/>
                <w14:ligatures w14:val="none"/>
              </w:rPr>
              <w:t xml:space="preserve">and Marketing </w:t>
            </w:r>
          </w:p>
        </w:tc>
      </w:tr>
      <w:tr w:rsidR="00352D1B" w:rsidRPr="00352D1B" w14:paraId="1F553126" w14:textId="77777777" w:rsidTr="00352D1B">
        <w:trPr>
          <w:trHeight w:val="1050"/>
        </w:trPr>
        <w:tc>
          <w:tcPr>
            <w:tcW w:w="1790" w:type="dxa"/>
            <w:vMerge/>
            <w:tcBorders>
              <w:top w:val="nil"/>
              <w:left w:val="single" w:sz="4" w:space="0" w:color="auto"/>
              <w:bottom w:val="single" w:sz="4" w:space="0" w:color="auto"/>
              <w:right w:val="single" w:sz="4" w:space="0" w:color="auto"/>
            </w:tcBorders>
            <w:vAlign w:val="center"/>
            <w:hideMark/>
          </w:tcPr>
          <w:p w14:paraId="424C7942" w14:textId="77777777" w:rsidR="00352D1B" w:rsidRPr="00352D1B" w:rsidRDefault="00352D1B" w:rsidP="00352D1B">
            <w:pPr>
              <w:spacing w:after="0" w:line="240" w:lineRule="auto"/>
              <w:rPr>
                <w:rFonts w:ascii="Arial" w:eastAsia="Times New Roman" w:hAnsi="Arial" w:cs="Arial"/>
                <w:color w:val="000000"/>
                <w:kern w:val="0"/>
                <w:sz w:val="18"/>
                <w:szCs w:val="18"/>
                <w14:ligatures w14:val="none"/>
              </w:rPr>
            </w:pPr>
          </w:p>
        </w:tc>
        <w:tc>
          <w:tcPr>
            <w:tcW w:w="12510" w:type="dxa"/>
            <w:gridSpan w:val="3"/>
            <w:tcBorders>
              <w:top w:val="single" w:sz="4" w:space="0" w:color="auto"/>
              <w:left w:val="nil"/>
              <w:bottom w:val="single" w:sz="4" w:space="0" w:color="auto"/>
              <w:right w:val="single" w:sz="4" w:space="0" w:color="000000"/>
            </w:tcBorders>
            <w:shd w:val="clear" w:color="auto" w:fill="auto"/>
            <w:vAlign w:val="center"/>
            <w:hideMark/>
          </w:tcPr>
          <w:p w14:paraId="0AD4C34E" w14:textId="0545EB2C" w:rsidR="00352D1B" w:rsidRPr="00352D1B" w:rsidRDefault="00352D1B" w:rsidP="00352D1B">
            <w:pPr>
              <w:spacing w:after="0" w:line="240" w:lineRule="auto"/>
              <w:rPr>
                <w:rFonts w:ascii="Arial" w:eastAsia="Times New Roman" w:hAnsi="Arial" w:cs="Arial"/>
                <w:b/>
                <w:bCs/>
                <w:color w:val="000000"/>
                <w:kern w:val="0"/>
                <w:sz w:val="18"/>
                <w:szCs w:val="18"/>
                <w14:ligatures w14:val="none"/>
              </w:rPr>
            </w:pPr>
            <w:r w:rsidRPr="00352D1B">
              <w:rPr>
                <w:rFonts w:ascii="Arial" w:eastAsia="Times New Roman" w:hAnsi="Arial" w:cs="Arial"/>
                <w:b/>
                <w:bCs/>
                <w:color w:val="000000"/>
                <w:kern w:val="0"/>
                <w:sz w:val="18"/>
                <w:szCs w:val="18"/>
                <w14:ligatures w14:val="none"/>
              </w:rPr>
              <w:t xml:space="preserve">Action: </w:t>
            </w:r>
            <w:r w:rsidRPr="00352D1B">
              <w:rPr>
                <w:rFonts w:ascii="Arial" w:eastAsia="Times New Roman" w:hAnsi="Arial" w:cs="Arial"/>
                <w:color w:val="000000"/>
                <w:kern w:val="0"/>
                <w:sz w:val="18"/>
                <w:szCs w:val="18"/>
                <w14:ligatures w14:val="none"/>
              </w:rPr>
              <w:t xml:space="preserve">Accessibility </w:t>
            </w:r>
            <w:r w:rsidR="00627120">
              <w:rPr>
                <w:rFonts w:ascii="Arial" w:eastAsia="Times New Roman" w:hAnsi="Arial" w:cs="Arial"/>
                <w:color w:val="000000"/>
                <w:kern w:val="0"/>
                <w:sz w:val="18"/>
                <w:szCs w:val="18"/>
                <w14:ligatures w14:val="none"/>
              </w:rPr>
              <w:t>w</w:t>
            </w:r>
            <w:r w:rsidRPr="00352D1B">
              <w:rPr>
                <w:rFonts w:ascii="Arial" w:eastAsia="Times New Roman" w:hAnsi="Arial" w:cs="Arial"/>
                <w:color w:val="000000"/>
                <w:kern w:val="0"/>
                <w:sz w:val="18"/>
                <w:szCs w:val="18"/>
                <w14:ligatures w14:val="none"/>
              </w:rPr>
              <w:t>ebpage</w:t>
            </w:r>
            <w:r w:rsidRPr="00352D1B">
              <w:rPr>
                <w:rFonts w:ascii="Arial" w:eastAsia="Times New Roman" w:hAnsi="Arial" w:cs="Arial"/>
                <w:b/>
                <w:bCs/>
                <w:color w:val="000000"/>
                <w:kern w:val="0"/>
                <w:sz w:val="18"/>
                <w:szCs w:val="18"/>
                <w14:ligatures w14:val="none"/>
              </w:rPr>
              <w:br/>
              <w:t xml:space="preserve">Detail: </w:t>
            </w:r>
            <w:r w:rsidRPr="00352D1B">
              <w:rPr>
                <w:rFonts w:ascii="Arial" w:eastAsia="Times New Roman" w:hAnsi="Arial" w:cs="Arial"/>
                <w:color w:val="000000"/>
                <w:kern w:val="0"/>
                <w:sz w:val="18"/>
                <w:szCs w:val="18"/>
                <w14:ligatures w14:val="none"/>
              </w:rPr>
              <w:t xml:space="preserve">Develop and maintain an accessible website dedicated to providing comprehensive information, resources, and support for campus accessibility. This includes a campus </w:t>
            </w:r>
            <w:r w:rsidR="00627120">
              <w:rPr>
                <w:rFonts w:ascii="Arial" w:eastAsia="Times New Roman" w:hAnsi="Arial" w:cs="Arial"/>
                <w:color w:val="000000"/>
                <w:kern w:val="0"/>
                <w:sz w:val="18"/>
                <w:szCs w:val="18"/>
                <w14:ligatures w14:val="none"/>
              </w:rPr>
              <w:t>a</w:t>
            </w:r>
            <w:r w:rsidRPr="00352D1B">
              <w:rPr>
                <w:rFonts w:ascii="Arial" w:eastAsia="Times New Roman" w:hAnsi="Arial" w:cs="Arial"/>
                <w:color w:val="000000"/>
                <w:kern w:val="0"/>
                <w:sz w:val="18"/>
                <w:szCs w:val="18"/>
                <w14:ligatures w14:val="none"/>
              </w:rPr>
              <w:t xml:space="preserve">ccessibility map (information about doors and washrooms). Maintaining up-to-date resources, reviewing content, and adding resources. </w:t>
            </w:r>
            <w:r w:rsidRPr="00352D1B">
              <w:rPr>
                <w:rFonts w:ascii="Arial" w:eastAsia="Times New Roman" w:hAnsi="Arial" w:cs="Arial"/>
                <w:b/>
                <w:bCs/>
                <w:color w:val="000000"/>
                <w:kern w:val="0"/>
                <w:sz w:val="18"/>
                <w:szCs w:val="18"/>
                <w14:ligatures w14:val="none"/>
              </w:rPr>
              <w:br/>
              <w:t>Accountable Department(s):</w:t>
            </w:r>
            <w:r w:rsidRPr="00352D1B">
              <w:rPr>
                <w:rFonts w:ascii="Arial" w:eastAsia="Times New Roman" w:hAnsi="Arial" w:cs="Arial"/>
                <w:color w:val="000000"/>
                <w:kern w:val="0"/>
                <w:sz w:val="18"/>
                <w:szCs w:val="18"/>
                <w14:ligatures w14:val="none"/>
              </w:rPr>
              <w:t xml:space="preserve"> Office of Equity and Inclusion, </w:t>
            </w:r>
            <w:r w:rsidR="00627120">
              <w:rPr>
                <w:rFonts w:ascii="Arial" w:eastAsia="Times New Roman" w:hAnsi="Arial" w:cs="Arial"/>
                <w:color w:val="000000"/>
                <w:kern w:val="0"/>
                <w:sz w:val="18"/>
                <w:szCs w:val="18"/>
                <w14:ligatures w14:val="none"/>
              </w:rPr>
              <w:t>Communications and Marketing</w:t>
            </w:r>
          </w:p>
        </w:tc>
      </w:tr>
      <w:tr w:rsidR="00352D1B" w:rsidRPr="00352D1B" w14:paraId="6A867BE8" w14:textId="77777777" w:rsidTr="00352D1B">
        <w:trPr>
          <w:trHeight w:val="1260"/>
        </w:trPr>
        <w:tc>
          <w:tcPr>
            <w:tcW w:w="1790" w:type="dxa"/>
            <w:vMerge/>
            <w:tcBorders>
              <w:top w:val="nil"/>
              <w:left w:val="single" w:sz="4" w:space="0" w:color="auto"/>
              <w:bottom w:val="single" w:sz="4" w:space="0" w:color="auto"/>
              <w:right w:val="single" w:sz="4" w:space="0" w:color="auto"/>
            </w:tcBorders>
            <w:vAlign w:val="center"/>
            <w:hideMark/>
          </w:tcPr>
          <w:p w14:paraId="224B3FEB" w14:textId="77777777" w:rsidR="00352D1B" w:rsidRPr="00352D1B" w:rsidRDefault="00352D1B" w:rsidP="00352D1B">
            <w:pPr>
              <w:spacing w:after="0" w:line="240" w:lineRule="auto"/>
              <w:rPr>
                <w:rFonts w:ascii="Arial" w:eastAsia="Times New Roman" w:hAnsi="Arial" w:cs="Arial"/>
                <w:color w:val="000000"/>
                <w:kern w:val="0"/>
                <w:sz w:val="18"/>
                <w:szCs w:val="18"/>
                <w14:ligatures w14:val="none"/>
              </w:rPr>
            </w:pPr>
          </w:p>
        </w:tc>
        <w:tc>
          <w:tcPr>
            <w:tcW w:w="8370" w:type="dxa"/>
            <w:gridSpan w:val="2"/>
            <w:tcBorders>
              <w:top w:val="single" w:sz="4" w:space="0" w:color="auto"/>
              <w:left w:val="nil"/>
              <w:bottom w:val="nil"/>
              <w:right w:val="single" w:sz="4" w:space="0" w:color="auto"/>
            </w:tcBorders>
            <w:shd w:val="clear" w:color="auto" w:fill="auto"/>
            <w:vAlign w:val="center"/>
            <w:hideMark/>
          </w:tcPr>
          <w:p w14:paraId="3BDFEE4B" w14:textId="27AE93BB" w:rsidR="00352D1B" w:rsidRPr="00352D1B" w:rsidRDefault="00352D1B" w:rsidP="00352D1B">
            <w:pPr>
              <w:spacing w:after="0" w:line="240" w:lineRule="auto"/>
              <w:rPr>
                <w:rFonts w:ascii="Arial" w:eastAsia="Times New Roman" w:hAnsi="Arial" w:cs="Arial"/>
                <w:b/>
                <w:bCs/>
                <w:color w:val="000000"/>
                <w:kern w:val="0"/>
                <w:sz w:val="18"/>
                <w:szCs w:val="18"/>
                <w14:ligatures w14:val="none"/>
              </w:rPr>
            </w:pPr>
            <w:r w:rsidRPr="00352D1B">
              <w:rPr>
                <w:rFonts w:ascii="Arial" w:eastAsia="Times New Roman" w:hAnsi="Arial" w:cs="Arial"/>
                <w:b/>
                <w:bCs/>
                <w:color w:val="000000"/>
                <w:kern w:val="0"/>
                <w:sz w:val="18"/>
                <w:szCs w:val="18"/>
                <w14:ligatures w14:val="none"/>
              </w:rPr>
              <w:t xml:space="preserve">Action: </w:t>
            </w:r>
            <w:r w:rsidRPr="00352D1B">
              <w:rPr>
                <w:rFonts w:ascii="Arial" w:eastAsia="Times New Roman" w:hAnsi="Arial" w:cs="Arial"/>
                <w:color w:val="000000"/>
                <w:kern w:val="0"/>
                <w:sz w:val="18"/>
                <w:szCs w:val="18"/>
                <w14:ligatures w14:val="none"/>
              </w:rPr>
              <w:t>Develop</w:t>
            </w:r>
            <w:r w:rsidR="00C57B24">
              <w:rPr>
                <w:rFonts w:ascii="Arial" w:eastAsia="Times New Roman" w:hAnsi="Arial" w:cs="Arial"/>
                <w:color w:val="000000"/>
                <w:kern w:val="0"/>
                <w:sz w:val="18"/>
                <w:szCs w:val="18"/>
                <w14:ligatures w14:val="none"/>
              </w:rPr>
              <w:t xml:space="preserve"> c</w:t>
            </w:r>
            <w:r w:rsidRPr="00352D1B">
              <w:rPr>
                <w:rFonts w:ascii="Arial" w:eastAsia="Times New Roman" w:hAnsi="Arial" w:cs="Arial"/>
                <w:color w:val="000000"/>
                <w:kern w:val="0"/>
                <w:sz w:val="18"/>
                <w:szCs w:val="18"/>
                <w14:ligatures w14:val="none"/>
              </w:rPr>
              <w:t xml:space="preserve">ampus </w:t>
            </w:r>
            <w:r w:rsidR="00C57B24">
              <w:rPr>
                <w:rFonts w:ascii="Arial" w:eastAsia="Times New Roman" w:hAnsi="Arial" w:cs="Arial"/>
                <w:color w:val="000000"/>
                <w:kern w:val="0"/>
                <w:sz w:val="18"/>
                <w:szCs w:val="18"/>
                <w14:ligatures w14:val="none"/>
              </w:rPr>
              <w:t>a</w:t>
            </w:r>
            <w:r w:rsidRPr="00352D1B">
              <w:rPr>
                <w:rFonts w:ascii="Arial" w:eastAsia="Times New Roman" w:hAnsi="Arial" w:cs="Arial"/>
                <w:color w:val="000000"/>
                <w:kern w:val="0"/>
                <w:sz w:val="18"/>
                <w:szCs w:val="18"/>
                <w14:ligatures w14:val="none"/>
              </w:rPr>
              <w:t xml:space="preserve">ccessibility </w:t>
            </w:r>
            <w:r w:rsidR="00C57B24">
              <w:rPr>
                <w:rFonts w:ascii="Arial" w:eastAsia="Times New Roman" w:hAnsi="Arial" w:cs="Arial"/>
                <w:color w:val="000000"/>
                <w:kern w:val="0"/>
                <w:sz w:val="18"/>
                <w:szCs w:val="18"/>
                <w14:ligatures w14:val="none"/>
              </w:rPr>
              <w:t>g</w:t>
            </w:r>
            <w:r w:rsidRPr="00352D1B">
              <w:rPr>
                <w:rFonts w:ascii="Arial" w:eastAsia="Times New Roman" w:hAnsi="Arial" w:cs="Arial"/>
                <w:color w:val="000000"/>
                <w:kern w:val="0"/>
                <w:sz w:val="18"/>
                <w:szCs w:val="18"/>
                <w14:ligatures w14:val="none"/>
              </w:rPr>
              <w:t>uidelines</w:t>
            </w:r>
            <w:r w:rsidRPr="00352D1B">
              <w:rPr>
                <w:rFonts w:ascii="Arial" w:eastAsia="Times New Roman" w:hAnsi="Arial" w:cs="Arial"/>
                <w:b/>
                <w:bCs/>
                <w:color w:val="000000"/>
                <w:kern w:val="0"/>
                <w:sz w:val="18"/>
                <w:szCs w:val="18"/>
                <w14:ligatures w14:val="none"/>
              </w:rPr>
              <w:br/>
              <w:t xml:space="preserve">Detail: </w:t>
            </w:r>
            <w:r w:rsidRPr="00352D1B">
              <w:rPr>
                <w:rFonts w:ascii="Arial" w:eastAsia="Times New Roman" w:hAnsi="Arial" w:cs="Arial"/>
                <w:color w:val="000000"/>
                <w:kern w:val="0"/>
                <w:sz w:val="18"/>
                <w:szCs w:val="18"/>
                <w14:ligatures w14:val="none"/>
              </w:rPr>
              <w:t xml:space="preserve">Develop and disseminate comprehensive accessibility guidelines for various aspects of campus life, including classrooms, meetings, emails, and documents, to ensure a universally inclusive environment that focuses on the reduction of barriers. </w:t>
            </w:r>
            <w:r w:rsidRPr="00352D1B">
              <w:rPr>
                <w:rFonts w:ascii="Arial" w:eastAsia="Times New Roman" w:hAnsi="Arial" w:cs="Arial"/>
                <w:b/>
                <w:bCs/>
                <w:color w:val="000000"/>
                <w:kern w:val="0"/>
                <w:sz w:val="18"/>
                <w:szCs w:val="18"/>
                <w14:ligatures w14:val="none"/>
              </w:rPr>
              <w:br/>
              <w:t xml:space="preserve">Accountable Department(s): </w:t>
            </w:r>
            <w:r w:rsidRPr="00352D1B">
              <w:rPr>
                <w:rFonts w:ascii="Arial" w:eastAsia="Times New Roman" w:hAnsi="Arial" w:cs="Arial"/>
                <w:color w:val="000000"/>
                <w:kern w:val="0"/>
                <w:sz w:val="18"/>
                <w:szCs w:val="18"/>
                <w14:ligatures w14:val="none"/>
              </w:rPr>
              <w:t>Office of Equity and Inclusion</w:t>
            </w:r>
          </w:p>
        </w:tc>
        <w:tc>
          <w:tcPr>
            <w:tcW w:w="4140" w:type="dxa"/>
            <w:tcBorders>
              <w:top w:val="nil"/>
              <w:left w:val="nil"/>
              <w:bottom w:val="nil"/>
              <w:right w:val="single" w:sz="4" w:space="0" w:color="auto"/>
            </w:tcBorders>
            <w:shd w:val="clear" w:color="auto" w:fill="auto"/>
            <w:vAlign w:val="center"/>
            <w:hideMark/>
          </w:tcPr>
          <w:p w14:paraId="18C57782" w14:textId="77777777" w:rsidR="00352D1B" w:rsidRPr="00352D1B" w:rsidRDefault="00352D1B" w:rsidP="00352D1B">
            <w:pPr>
              <w:spacing w:after="0" w:line="240" w:lineRule="auto"/>
              <w:rPr>
                <w:rFonts w:ascii="Arial" w:eastAsia="Times New Roman" w:hAnsi="Arial" w:cs="Arial"/>
                <w:b/>
                <w:bCs/>
                <w:color w:val="000000"/>
                <w:kern w:val="0"/>
                <w:sz w:val="18"/>
                <w:szCs w:val="18"/>
                <w14:ligatures w14:val="none"/>
              </w:rPr>
            </w:pPr>
            <w:r w:rsidRPr="00352D1B">
              <w:rPr>
                <w:rFonts w:ascii="Arial" w:eastAsia="Times New Roman" w:hAnsi="Arial" w:cs="Arial"/>
                <w:b/>
                <w:bCs/>
                <w:color w:val="000000"/>
                <w:kern w:val="0"/>
                <w:sz w:val="18"/>
                <w:szCs w:val="18"/>
                <w14:ligatures w14:val="none"/>
              </w:rPr>
              <w:t> </w:t>
            </w:r>
          </w:p>
        </w:tc>
      </w:tr>
      <w:tr w:rsidR="00352D1B" w:rsidRPr="00352D1B" w14:paraId="1E2E0D64" w14:textId="77777777" w:rsidTr="00352D1B">
        <w:trPr>
          <w:trHeight w:val="960"/>
        </w:trPr>
        <w:tc>
          <w:tcPr>
            <w:tcW w:w="1790" w:type="dxa"/>
            <w:tcBorders>
              <w:top w:val="nil"/>
              <w:left w:val="single" w:sz="4" w:space="0" w:color="auto"/>
              <w:bottom w:val="single" w:sz="4" w:space="0" w:color="auto"/>
              <w:right w:val="nil"/>
            </w:tcBorders>
            <w:shd w:val="clear" w:color="000000" w:fill="D9D9D9"/>
            <w:vAlign w:val="center"/>
            <w:hideMark/>
          </w:tcPr>
          <w:p w14:paraId="444C70A3" w14:textId="77777777" w:rsidR="00352D1B" w:rsidRPr="00352D1B" w:rsidRDefault="00352D1B" w:rsidP="00352D1B">
            <w:pPr>
              <w:spacing w:after="0" w:line="240" w:lineRule="auto"/>
              <w:jc w:val="center"/>
              <w:rPr>
                <w:rFonts w:ascii="Arial" w:eastAsia="Times New Roman" w:hAnsi="Arial" w:cs="Arial"/>
                <w:color w:val="000000"/>
                <w:kern w:val="0"/>
                <w:sz w:val="18"/>
                <w:szCs w:val="18"/>
                <w14:ligatures w14:val="none"/>
              </w:rPr>
            </w:pPr>
            <w:r w:rsidRPr="00352D1B">
              <w:rPr>
                <w:rFonts w:ascii="Arial" w:eastAsia="Times New Roman" w:hAnsi="Arial" w:cs="Arial"/>
                <w:color w:val="000000"/>
                <w:kern w:val="0"/>
                <w:sz w:val="18"/>
                <w:szCs w:val="18"/>
                <w14:ligatures w14:val="none"/>
              </w:rPr>
              <w:t>Procurement</w:t>
            </w:r>
          </w:p>
        </w:tc>
        <w:tc>
          <w:tcPr>
            <w:tcW w:w="125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389F2A2" w14:textId="48B0B024" w:rsidR="00352D1B" w:rsidRPr="00352D1B" w:rsidRDefault="00352D1B" w:rsidP="00352D1B">
            <w:pPr>
              <w:spacing w:after="0" w:line="240" w:lineRule="auto"/>
              <w:rPr>
                <w:rFonts w:ascii="Arial" w:eastAsia="Times New Roman" w:hAnsi="Arial" w:cs="Arial"/>
                <w:b/>
                <w:bCs/>
                <w:color w:val="000000"/>
                <w:kern w:val="0"/>
                <w:sz w:val="18"/>
                <w:szCs w:val="18"/>
                <w14:ligatures w14:val="none"/>
              </w:rPr>
            </w:pPr>
            <w:r w:rsidRPr="00352D1B">
              <w:rPr>
                <w:rFonts w:ascii="Arial" w:eastAsia="Times New Roman" w:hAnsi="Arial" w:cs="Arial"/>
                <w:b/>
                <w:bCs/>
                <w:color w:val="000000"/>
                <w:kern w:val="0"/>
                <w:sz w:val="18"/>
                <w:szCs w:val="18"/>
                <w14:ligatures w14:val="none"/>
              </w:rPr>
              <w:t xml:space="preserve">Action: </w:t>
            </w:r>
            <w:r w:rsidRPr="00352D1B">
              <w:rPr>
                <w:rFonts w:ascii="Arial" w:eastAsia="Times New Roman" w:hAnsi="Arial" w:cs="Arial"/>
                <w:color w:val="000000"/>
                <w:kern w:val="0"/>
                <w:sz w:val="18"/>
                <w:szCs w:val="18"/>
                <w14:ligatures w14:val="none"/>
              </w:rPr>
              <w:t xml:space="preserve">Explore and implement accessibility procurement practices </w:t>
            </w:r>
            <w:r w:rsidRPr="00352D1B">
              <w:rPr>
                <w:rFonts w:ascii="Arial" w:eastAsia="Times New Roman" w:hAnsi="Arial" w:cs="Arial"/>
                <w:b/>
                <w:bCs/>
                <w:color w:val="000000"/>
                <w:kern w:val="0"/>
                <w:sz w:val="18"/>
                <w:szCs w:val="18"/>
                <w14:ligatures w14:val="none"/>
              </w:rPr>
              <w:br/>
              <w:t xml:space="preserve">Detail: </w:t>
            </w:r>
            <w:r w:rsidRPr="00352D1B">
              <w:rPr>
                <w:rFonts w:ascii="Arial" w:eastAsia="Times New Roman" w:hAnsi="Arial" w:cs="Arial"/>
                <w:color w:val="000000"/>
                <w:kern w:val="0"/>
                <w:sz w:val="18"/>
                <w:szCs w:val="18"/>
                <w14:ligatures w14:val="none"/>
              </w:rPr>
              <w:t xml:space="preserve">Research procurement best </w:t>
            </w:r>
            <w:proofErr w:type="gramStart"/>
            <w:r w:rsidRPr="00352D1B">
              <w:rPr>
                <w:rFonts w:ascii="Arial" w:eastAsia="Times New Roman" w:hAnsi="Arial" w:cs="Arial"/>
                <w:color w:val="000000"/>
                <w:kern w:val="0"/>
                <w:sz w:val="18"/>
                <w:szCs w:val="18"/>
                <w14:ligatures w14:val="none"/>
              </w:rPr>
              <w:t>practices</w:t>
            </w:r>
            <w:r w:rsidR="00C57B24">
              <w:rPr>
                <w:rFonts w:ascii="Arial" w:eastAsia="Times New Roman" w:hAnsi="Arial" w:cs="Arial"/>
                <w:color w:val="000000"/>
                <w:kern w:val="0"/>
                <w:sz w:val="18"/>
                <w:szCs w:val="18"/>
                <w14:ligatures w14:val="none"/>
              </w:rPr>
              <w:t xml:space="preserve">, </w:t>
            </w:r>
            <w:r w:rsidRPr="00352D1B">
              <w:rPr>
                <w:rFonts w:ascii="Arial" w:eastAsia="Times New Roman" w:hAnsi="Arial" w:cs="Arial"/>
                <w:color w:val="000000"/>
                <w:kern w:val="0"/>
                <w:sz w:val="18"/>
                <w:szCs w:val="18"/>
                <w14:ligatures w14:val="none"/>
              </w:rPr>
              <w:t>and</w:t>
            </w:r>
            <w:proofErr w:type="gramEnd"/>
            <w:r w:rsidRPr="00352D1B">
              <w:rPr>
                <w:rFonts w:ascii="Arial" w:eastAsia="Times New Roman" w:hAnsi="Arial" w:cs="Arial"/>
                <w:color w:val="000000"/>
                <w:kern w:val="0"/>
                <w:sz w:val="18"/>
                <w:szCs w:val="18"/>
                <w14:ligatures w14:val="none"/>
              </w:rPr>
              <w:t xml:space="preserve"> implement and communicate processes. The Federal Government has identified </w:t>
            </w:r>
            <w:proofErr w:type="gramStart"/>
            <w:r w:rsidRPr="00352D1B">
              <w:rPr>
                <w:rFonts w:ascii="Arial" w:eastAsia="Times New Roman" w:hAnsi="Arial" w:cs="Arial"/>
                <w:color w:val="000000"/>
                <w:kern w:val="0"/>
                <w:sz w:val="18"/>
                <w:szCs w:val="18"/>
                <w14:ligatures w14:val="none"/>
              </w:rPr>
              <w:t>a number of</w:t>
            </w:r>
            <w:proofErr w:type="gramEnd"/>
            <w:r w:rsidRPr="00352D1B">
              <w:rPr>
                <w:rFonts w:ascii="Arial" w:eastAsia="Times New Roman" w:hAnsi="Arial" w:cs="Arial"/>
                <w:color w:val="000000"/>
                <w:kern w:val="0"/>
                <w:sz w:val="18"/>
                <w:szCs w:val="18"/>
                <w14:ligatures w14:val="none"/>
              </w:rPr>
              <w:t xml:space="preserve"> accessible procurement guidelines </w:t>
            </w:r>
            <w:r w:rsidR="00C57B24">
              <w:rPr>
                <w:rFonts w:ascii="Arial" w:eastAsia="Times New Roman" w:hAnsi="Arial" w:cs="Arial"/>
                <w:color w:val="000000"/>
                <w:kern w:val="0"/>
                <w:sz w:val="18"/>
                <w:szCs w:val="18"/>
                <w14:ligatures w14:val="none"/>
              </w:rPr>
              <w:t>the University</w:t>
            </w:r>
            <w:r w:rsidRPr="00352D1B">
              <w:rPr>
                <w:rFonts w:ascii="Arial" w:eastAsia="Times New Roman" w:hAnsi="Arial" w:cs="Arial"/>
                <w:color w:val="000000"/>
                <w:kern w:val="0"/>
                <w:sz w:val="18"/>
                <w:szCs w:val="18"/>
                <w14:ligatures w14:val="none"/>
              </w:rPr>
              <w:t xml:space="preserve"> can look to for this.</w:t>
            </w:r>
            <w:r w:rsidRPr="00352D1B">
              <w:rPr>
                <w:rFonts w:ascii="Arial" w:eastAsia="Times New Roman" w:hAnsi="Arial" w:cs="Arial"/>
                <w:b/>
                <w:bCs/>
                <w:color w:val="000000"/>
                <w:kern w:val="0"/>
                <w:sz w:val="18"/>
                <w:szCs w:val="18"/>
                <w14:ligatures w14:val="none"/>
              </w:rPr>
              <w:br/>
              <w:t xml:space="preserve">Accountable Department(s): </w:t>
            </w:r>
            <w:r w:rsidRPr="00352D1B">
              <w:rPr>
                <w:rFonts w:ascii="Arial" w:eastAsia="Times New Roman" w:hAnsi="Arial" w:cs="Arial"/>
                <w:color w:val="000000"/>
                <w:kern w:val="0"/>
                <w:sz w:val="18"/>
                <w:szCs w:val="18"/>
                <w14:ligatures w14:val="none"/>
              </w:rPr>
              <w:t>Contracts and Supply Chain</w:t>
            </w:r>
          </w:p>
        </w:tc>
      </w:tr>
      <w:tr w:rsidR="00352D1B" w:rsidRPr="00352D1B" w14:paraId="01853F94" w14:textId="77777777" w:rsidTr="00352D1B">
        <w:trPr>
          <w:trHeight w:val="1610"/>
        </w:trPr>
        <w:tc>
          <w:tcPr>
            <w:tcW w:w="1790" w:type="dxa"/>
            <w:tcBorders>
              <w:top w:val="nil"/>
              <w:left w:val="single" w:sz="4" w:space="0" w:color="auto"/>
              <w:bottom w:val="single" w:sz="4" w:space="0" w:color="auto"/>
              <w:right w:val="single" w:sz="4" w:space="0" w:color="auto"/>
            </w:tcBorders>
            <w:shd w:val="clear" w:color="000000" w:fill="D9D9D9"/>
            <w:noWrap/>
            <w:vAlign w:val="center"/>
            <w:hideMark/>
          </w:tcPr>
          <w:p w14:paraId="67C47551" w14:textId="77777777" w:rsidR="00352D1B" w:rsidRPr="00352D1B" w:rsidRDefault="00352D1B" w:rsidP="00352D1B">
            <w:pPr>
              <w:spacing w:after="0" w:line="240" w:lineRule="auto"/>
              <w:jc w:val="center"/>
              <w:rPr>
                <w:rFonts w:ascii="Arial" w:eastAsia="Times New Roman" w:hAnsi="Arial" w:cs="Arial"/>
                <w:color w:val="000000"/>
                <w:kern w:val="0"/>
                <w:sz w:val="18"/>
                <w:szCs w:val="18"/>
                <w14:ligatures w14:val="none"/>
              </w:rPr>
            </w:pPr>
            <w:r w:rsidRPr="00352D1B">
              <w:rPr>
                <w:rFonts w:ascii="Arial" w:eastAsia="Times New Roman" w:hAnsi="Arial" w:cs="Arial"/>
                <w:color w:val="000000"/>
                <w:kern w:val="0"/>
                <w:sz w:val="18"/>
                <w:szCs w:val="18"/>
                <w14:ligatures w14:val="none"/>
              </w:rPr>
              <w:t>Service Delivery</w:t>
            </w:r>
          </w:p>
        </w:tc>
        <w:tc>
          <w:tcPr>
            <w:tcW w:w="4050" w:type="dxa"/>
            <w:tcBorders>
              <w:top w:val="nil"/>
              <w:left w:val="nil"/>
              <w:bottom w:val="single" w:sz="4" w:space="0" w:color="auto"/>
              <w:right w:val="single" w:sz="4" w:space="0" w:color="auto"/>
            </w:tcBorders>
            <w:shd w:val="clear" w:color="auto" w:fill="auto"/>
            <w:vAlign w:val="center"/>
            <w:hideMark/>
          </w:tcPr>
          <w:p w14:paraId="76D582E8" w14:textId="540BEA4E" w:rsidR="00352D1B" w:rsidRPr="00352D1B" w:rsidRDefault="00352D1B" w:rsidP="00352D1B">
            <w:pPr>
              <w:spacing w:after="0" w:line="240" w:lineRule="auto"/>
              <w:rPr>
                <w:rFonts w:ascii="Arial" w:eastAsia="Times New Roman" w:hAnsi="Arial" w:cs="Arial"/>
                <w:b/>
                <w:bCs/>
                <w:color w:val="000000"/>
                <w:kern w:val="0"/>
                <w:sz w:val="18"/>
                <w:szCs w:val="18"/>
                <w14:ligatures w14:val="none"/>
              </w:rPr>
            </w:pPr>
            <w:r w:rsidRPr="00352D1B">
              <w:rPr>
                <w:rFonts w:ascii="Arial" w:eastAsia="Times New Roman" w:hAnsi="Arial" w:cs="Arial"/>
                <w:b/>
                <w:bCs/>
                <w:color w:val="000000"/>
                <w:kern w:val="0"/>
                <w:sz w:val="18"/>
                <w:szCs w:val="18"/>
                <w14:ligatures w14:val="none"/>
              </w:rPr>
              <w:t xml:space="preserve">Action: </w:t>
            </w:r>
            <w:r w:rsidRPr="00352D1B">
              <w:rPr>
                <w:rFonts w:ascii="Arial" w:eastAsia="Times New Roman" w:hAnsi="Arial" w:cs="Arial"/>
                <w:color w:val="000000"/>
                <w:kern w:val="0"/>
                <w:sz w:val="18"/>
                <w:szCs w:val="18"/>
                <w14:ligatures w14:val="none"/>
              </w:rPr>
              <w:t>Accessible</w:t>
            </w:r>
            <w:r w:rsidR="00C57B24">
              <w:rPr>
                <w:rFonts w:ascii="Arial" w:eastAsia="Times New Roman" w:hAnsi="Arial" w:cs="Arial"/>
                <w:color w:val="000000"/>
                <w:kern w:val="0"/>
                <w:sz w:val="18"/>
                <w:szCs w:val="18"/>
                <w14:ligatures w14:val="none"/>
              </w:rPr>
              <w:t xml:space="preserve"> i</w:t>
            </w:r>
            <w:r w:rsidRPr="00352D1B">
              <w:rPr>
                <w:rFonts w:ascii="Arial" w:eastAsia="Times New Roman" w:hAnsi="Arial" w:cs="Arial"/>
                <w:color w:val="000000"/>
                <w:kern w:val="0"/>
                <w:sz w:val="18"/>
                <w:szCs w:val="18"/>
                <w14:ligatures w14:val="none"/>
              </w:rPr>
              <w:t xml:space="preserve">ntramural </w:t>
            </w:r>
            <w:r w:rsidR="00C57B24">
              <w:rPr>
                <w:rFonts w:ascii="Arial" w:eastAsia="Times New Roman" w:hAnsi="Arial" w:cs="Arial"/>
                <w:color w:val="000000"/>
                <w:kern w:val="0"/>
                <w:sz w:val="18"/>
                <w:szCs w:val="18"/>
                <w14:ligatures w14:val="none"/>
              </w:rPr>
              <w:t>s</w:t>
            </w:r>
            <w:r w:rsidRPr="00352D1B">
              <w:rPr>
                <w:rFonts w:ascii="Arial" w:eastAsia="Times New Roman" w:hAnsi="Arial" w:cs="Arial"/>
                <w:color w:val="000000"/>
                <w:kern w:val="0"/>
                <w:sz w:val="18"/>
                <w:szCs w:val="18"/>
                <w14:ligatures w14:val="none"/>
              </w:rPr>
              <w:t>ports</w:t>
            </w:r>
            <w:r w:rsidRPr="00352D1B">
              <w:rPr>
                <w:rFonts w:ascii="Arial" w:eastAsia="Times New Roman" w:hAnsi="Arial" w:cs="Arial"/>
                <w:b/>
                <w:bCs/>
                <w:color w:val="000000"/>
                <w:kern w:val="0"/>
                <w:sz w:val="18"/>
                <w:szCs w:val="18"/>
                <w14:ligatures w14:val="none"/>
              </w:rPr>
              <w:br/>
              <w:t xml:space="preserve">Detail: </w:t>
            </w:r>
            <w:r w:rsidRPr="00352D1B">
              <w:rPr>
                <w:rFonts w:ascii="Arial" w:eastAsia="Times New Roman" w:hAnsi="Arial" w:cs="Arial"/>
                <w:color w:val="000000"/>
                <w:kern w:val="0"/>
                <w:sz w:val="18"/>
                <w:szCs w:val="18"/>
                <w14:ligatures w14:val="none"/>
              </w:rPr>
              <w:t xml:space="preserve">Partner with </w:t>
            </w:r>
            <w:proofErr w:type="spellStart"/>
            <w:r w:rsidRPr="00352D1B">
              <w:rPr>
                <w:rFonts w:ascii="Arial" w:eastAsia="Times New Roman" w:hAnsi="Arial" w:cs="Arial"/>
                <w:color w:val="000000"/>
                <w:kern w:val="0"/>
                <w:sz w:val="18"/>
                <w:szCs w:val="18"/>
                <w14:ligatures w14:val="none"/>
              </w:rPr>
              <w:t>EngageSport</w:t>
            </w:r>
            <w:proofErr w:type="spellEnd"/>
            <w:r w:rsidRPr="00352D1B">
              <w:rPr>
                <w:rFonts w:ascii="Arial" w:eastAsia="Times New Roman" w:hAnsi="Arial" w:cs="Arial"/>
                <w:color w:val="000000"/>
                <w:kern w:val="0"/>
                <w:sz w:val="18"/>
                <w:szCs w:val="18"/>
                <w14:ligatures w14:val="none"/>
              </w:rPr>
              <w:t xml:space="preserve"> and </w:t>
            </w:r>
            <w:r w:rsidR="00C57B24">
              <w:rPr>
                <w:rFonts w:ascii="Arial" w:eastAsia="Times New Roman" w:hAnsi="Arial" w:cs="Arial"/>
                <w:color w:val="000000"/>
                <w:kern w:val="0"/>
                <w:sz w:val="18"/>
                <w:szCs w:val="18"/>
                <w14:ligatures w14:val="none"/>
              </w:rPr>
              <w:t>the Northern Adapted Sports Association</w:t>
            </w:r>
            <w:r w:rsidRPr="00352D1B">
              <w:rPr>
                <w:rFonts w:ascii="Arial" w:eastAsia="Times New Roman" w:hAnsi="Arial" w:cs="Arial"/>
                <w:color w:val="000000"/>
                <w:kern w:val="0"/>
                <w:sz w:val="18"/>
                <w:szCs w:val="18"/>
                <w14:ligatures w14:val="none"/>
              </w:rPr>
              <w:t xml:space="preserve"> to offer additional opportunities to students to participate in sports on campus. </w:t>
            </w:r>
            <w:r w:rsidRPr="00352D1B">
              <w:rPr>
                <w:rFonts w:ascii="Arial" w:eastAsia="Times New Roman" w:hAnsi="Arial" w:cs="Arial"/>
                <w:color w:val="000000"/>
                <w:kern w:val="0"/>
                <w:sz w:val="18"/>
                <w:szCs w:val="18"/>
                <w14:ligatures w14:val="none"/>
              </w:rPr>
              <w:br/>
            </w:r>
            <w:r w:rsidRPr="00352D1B">
              <w:rPr>
                <w:rFonts w:ascii="Arial" w:eastAsia="Times New Roman" w:hAnsi="Arial" w:cs="Arial"/>
                <w:b/>
                <w:bCs/>
                <w:color w:val="000000"/>
                <w:kern w:val="0"/>
                <w:sz w:val="18"/>
                <w:szCs w:val="18"/>
                <w14:ligatures w14:val="none"/>
              </w:rPr>
              <w:t>Accountable Department(s):</w:t>
            </w:r>
            <w:r w:rsidRPr="00352D1B">
              <w:rPr>
                <w:rFonts w:ascii="Arial" w:eastAsia="Times New Roman" w:hAnsi="Arial" w:cs="Arial"/>
                <w:color w:val="000000"/>
                <w:kern w:val="0"/>
                <w:sz w:val="18"/>
                <w:szCs w:val="18"/>
                <w14:ligatures w14:val="none"/>
              </w:rPr>
              <w:t xml:space="preserve"> Athletics, NSC, Student Life, </w:t>
            </w:r>
            <w:r w:rsidR="00DA6D33" w:rsidRPr="00352D1B">
              <w:rPr>
                <w:rFonts w:ascii="Arial" w:eastAsia="Times New Roman" w:hAnsi="Arial" w:cs="Arial"/>
                <w:color w:val="000000"/>
                <w:kern w:val="0"/>
                <w:sz w:val="18"/>
                <w:szCs w:val="18"/>
                <w14:ligatures w14:val="none"/>
              </w:rPr>
              <w:t xml:space="preserve">Office of </w:t>
            </w:r>
            <w:proofErr w:type="gramStart"/>
            <w:r w:rsidR="00DA6D33" w:rsidRPr="00352D1B">
              <w:rPr>
                <w:rFonts w:ascii="Arial" w:eastAsia="Times New Roman" w:hAnsi="Arial" w:cs="Arial"/>
                <w:color w:val="000000"/>
                <w:kern w:val="0"/>
                <w:sz w:val="18"/>
                <w:szCs w:val="18"/>
                <w14:ligatures w14:val="none"/>
              </w:rPr>
              <w:t>Equity</w:t>
            </w:r>
            <w:proofErr w:type="gramEnd"/>
            <w:r w:rsidR="00DA6D33" w:rsidRPr="00352D1B">
              <w:rPr>
                <w:rFonts w:ascii="Arial" w:eastAsia="Times New Roman" w:hAnsi="Arial" w:cs="Arial"/>
                <w:color w:val="000000"/>
                <w:kern w:val="0"/>
                <w:sz w:val="18"/>
                <w:szCs w:val="18"/>
                <w14:ligatures w14:val="none"/>
              </w:rPr>
              <w:t xml:space="preserve"> and Inclusion</w:t>
            </w:r>
          </w:p>
        </w:tc>
        <w:tc>
          <w:tcPr>
            <w:tcW w:w="4320" w:type="dxa"/>
            <w:tcBorders>
              <w:top w:val="nil"/>
              <w:left w:val="nil"/>
              <w:bottom w:val="single" w:sz="4" w:space="0" w:color="auto"/>
              <w:right w:val="single" w:sz="4" w:space="0" w:color="auto"/>
            </w:tcBorders>
            <w:shd w:val="clear" w:color="auto" w:fill="auto"/>
            <w:vAlign w:val="center"/>
            <w:hideMark/>
          </w:tcPr>
          <w:p w14:paraId="780C005B" w14:textId="79736B0A" w:rsidR="00352D1B" w:rsidRPr="00352D1B" w:rsidRDefault="00352D1B" w:rsidP="00352D1B">
            <w:pPr>
              <w:spacing w:after="0" w:line="240" w:lineRule="auto"/>
              <w:rPr>
                <w:rFonts w:ascii="Arial" w:eastAsia="Times New Roman" w:hAnsi="Arial" w:cs="Arial"/>
                <w:b/>
                <w:bCs/>
                <w:color w:val="000000"/>
                <w:kern w:val="0"/>
                <w:sz w:val="18"/>
                <w:szCs w:val="18"/>
                <w14:ligatures w14:val="none"/>
              </w:rPr>
            </w:pPr>
            <w:r w:rsidRPr="00352D1B">
              <w:rPr>
                <w:rFonts w:ascii="Arial" w:eastAsia="Times New Roman" w:hAnsi="Arial" w:cs="Arial"/>
                <w:b/>
                <w:bCs/>
                <w:color w:val="000000"/>
                <w:kern w:val="0"/>
                <w:sz w:val="18"/>
                <w:szCs w:val="18"/>
                <w14:ligatures w14:val="none"/>
              </w:rPr>
              <w:t xml:space="preserve">Action: </w:t>
            </w:r>
            <w:r w:rsidRPr="00352D1B">
              <w:rPr>
                <w:rFonts w:ascii="Arial" w:eastAsia="Times New Roman" w:hAnsi="Arial" w:cs="Arial"/>
                <w:color w:val="000000"/>
                <w:kern w:val="0"/>
                <w:sz w:val="18"/>
                <w:szCs w:val="18"/>
                <w14:ligatures w14:val="none"/>
              </w:rPr>
              <w:t>Update standards of events on all campuses</w:t>
            </w:r>
            <w:r w:rsidRPr="00352D1B">
              <w:rPr>
                <w:rFonts w:ascii="Arial" w:eastAsia="Times New Roman" w:hAnsi="Arial" w:cs="Arial"/>
                <w:b/>
                <w:bCs/>
                <w:color w:val="000000"/>
                <w:kern w:val="0"/>
                <w:sz w:val="18"/>
                <w:szCs w:val="18"/>
                <w14:ligatures w14:val="none"/>
              </w:rPr>
              <w:br/>
              <w:t xml:space="preserve">Detail: </w:t>
            </w:r>
            <w:r w:rsidRPr="00352D1B">
              <w:rPr>
                <w:rFonts w:ascii="Arial" w:eastAsia="Times New Roman" w:hAnsi="Arial" w:cs="Arial"/>
                <w:color w:val="000000"/>
                <w:kern w:val="0"/>
                <w:sz w:val="18"/>
                <w:szCs w:val="18"/>
                <w14:ligatures w14:val="none"/>
              </w:rPr>
              <w:t xml:space="preserve">Implement an initiative and standard on campus to ensure that all campus events are accessible to individuals with disabilities and accessibility considerations. </w:t>
            </w:r>
            <w:r w:rsidRPr="00352D1B">
              <w:rPr>
                <w:rFonts w:ascii="Arial" w:eastAsia="Times New Roman" w:hAnsi="Arial" w:cs="Arial"/>
                <w:b/>
                <w:bCs/>
                <w:color w:val="000000"/>
                <w:kern w:val="0"/>
                <w:sz w:val="18"/>
                <w:szCs w:val="18"/>
                <w14:ligatures w14:val="none"/>
              </w:rPr>
              <w:br/>
              <w:t xml:space="preserve">Accountable Department(s): </w:t>
            </w:r>
            <w:r w:rsidRPr="00352D1B">
              <w:rPr>
                <w:rFonts w:ascii="Arial" w:eastAsia="Times New Roman" w:hAnsi="Arial" w:cs="Arial"/>
                <w:color w:val="000000"/>
                <w:kern w:val="0"/>
                <w:sz w:val="18"/>
                <w:szCs w:val="18"/>
                <w14:ligatures w14:val="none"/>
              </w:rPr>
              <w:t xml:space="preserve">Led by </w:t>
            </w:r>
            <w:r w:rsidR="00DA6D33" w:rsidRPr="00352D1B">
              <w:rPr>
                <w:rFonts w:ascii="Arial" w:eastAsia="Times New Roman" w:hAnsi="Arial" w:cs="Arial"/>
                <w:color w:val="000000"/>
                <w:kern w:val="0"/>
                <w:sz w:val="18"/>
                <w:szCs w:val="18"/>
                <w14:ligatures w14:val="none"/>
              </w:rPr>
              <w:t>Office of Equity and Inclusion</w:t>
            </w:r>
            <w:r w:rsidRPr="00352D1B">
              <w:rPr>
                <w:rFonts w:ascii="Arial" w:eastAsia="Times New Roman" w:hAnsi="Arial" w:cs="Arial"/>
                <w:color w:val="000000"/>
                <w:kern w:val="0"/>
                <w:sz w:val="18"/>
                <w:szCs w:val="18"/>
                <w14:ligatures w14:val="none"/>
              </w:rPr>
              <w:t xml:space="preserve"> in collaboration with Athletics, Convocation, CES, Sustainability, Campus Operations, Community Liaison Manager</w:t>
            </w:r>
          </w:p>
        </w:tc>
        <w:tc>
          <w:tcPr>
            <w:tcW w:w="4140" w:type="dxa"/>
            <w:tcBorders>
              <w:top w:val="nil"/>
              <w:left w:val="nil"/>
              <w:bottom w:val="single" w:sz="4" w:space="0" w:color="auto"/>
              <w:right w:val="single" w:sz="4" w:space="0" w:color="auto"/>
            </w:tcBorders>
            <w:shd w:val="clear" w:color="auto" w:fill="auto"/>
            <w:vAlign w:val="center"/>
            <w:hideMark/>
          </w:tcPr>
          <w:p w14:paraId="7F76897B" w14:textId="7A96042E" w:rsidR="00352D1B" w:rsidRPr="00352D1B" w:rsidRDefault="00352D1B" w:rsidP="00352D1B">
            <w:pPr>
              <w:spacing w:after="0" w:line="240" w:lineRule="auto"/>
              <w:rPr>
                <w:rFonts w:ascii="Arial" w:eastAsia="Times New Roman" w:hAnsi="Arial" w:cs="Arial"/>
                <w:b/>
                <w:bCs/>
                <w:color w:val="000000"/>
                <w:kern w:val="0"/>
                <w:sz w:val="18"/>
                <w:szCs w:val="18"/>
                <w14:ligatures w14:val="none"/>
              </w:rPr>
            </w:pPr>
            <w:r w:rsidRPr="00352D1B">
              <w:rPr>
                <w:rFonts w:ascii="Arial" w:eastAsia="Times New Roman" w:hAnsi="Arial" w:cs="Arial"/>
                <w:b/>
                <w:bCs/>
                <w:color w:val="000000"/>
                <w:kern w:val="0"/>
                <w:sz w:val="18"/>
                <w:szCs w:val="18"/>
                <w14:ligatures w14:val="none"/>
              </w:rPr>
              <w:t xml:space="preserve">Action: </w:t>
            </w:r>
            <w:r w:rsidRPr="00352D1B">
              <w:rPr>
                <w:rFonts w:ascii="Arial" w:eastAsia="Times New Roman" w:hAnsi="Arial" w:cs="Arial"/>
                <w:color w:val="000000"/>
                <w:kern w:val="0"/>
                <w:sz w:val="18"/>
                <w:szCs w:val="18"/>
                <w14:ligatures w14:val="none"/>
              </w:rPr>
              <w:t>Incorporate the social model of accessibility considered in standards of student and employee supports</w:t>
            </w:r>
            <w:r w:rsidRPr="00352D1B">
              <w:rPr>
                <w:rFonts w:ascii="Arial" w:eastAsia="Times New Roman" w:hAnsi="Arial" w:cs="Arial"/>
                <w:b/>
                <w:bCs/>
                <w:color w:val="000000"/>
                <w:kern w:val="0"/>
                <w:sz w:val="18"/>
                <w:szCs w:val="18"/>
                <w14:ligatures w14:val="none"/>
              </w:rPr>
              <w:br/>
              <w:t xml:space="preserve">Detail: </w:t>
            </w:r>
            <w:r w:rsidRPr="00352D1B">
              <w:rPr>
                <w:rFonts w:ascii="Arial" w:eastAsia="Times New Roman" w:hAnsi="Arial" w:cs="Arial"/>
                <w:color w:val="000000"/>
                <w:kern w:val="0"/>
                <w:sz w:val="18"/>
                <w:szCs w:val="18"/>
                <w14:ligatures w14:val="none"/>
              </w:rPr>
              <w:t xml:space="preserve">As the </w:t>
            </w:r>
            <w:r w:rsidR="00C57B24">
              <w:rPr>
                <w:rFonts w:ascii="Arial" w:eastAsia="Times New Roman" w:hAnsi="Arial" w:cs="Arial"/>
                <w:color w:val="000000"/>
                <w:kern w:val="0"/>
                <w:sz w:val="18"/>
                <w:szCs w:val="18"/>
                <w14:ligatures w14:val="none"/>
              </w:rPr>
              <w:t>Government of British Columbia</w:t>
            </w:r>
            <w:r w:rsidRPr="00352D1B">
              <w:rPr>
                <w:rFonts w:ascii="Arial" w:eastAsia="Times New Roman" w:hAnsi="Arial" w:cs="Arial"/>
                <w:color w:val="000000"/>
                <w:kern w:val="0"/>
                <w:sz w:val="18"/>
                <w:szCs w:val="18"/>
                <w14:ligatures w14:val="none"/>
              </w:rPr>
              <w:t xml:space="preserve"> develops service delivery standards, we as a </w:t>
            </w:r>
            <w:proofErr w:type="gramStart"/>
            <w:r w:rsidR="00C57B24">
              <w:rPr>
                <w:rFonts w:ascii="Arial" w:eastAsia="Times New Roman" w:hAnsi="Arial" w:cs="Arial"/>
                <w:color w:val="000000"/>
                <w:kern w:val="0"/>
                <w:sz w:val="18"/>
                <w:szCs w:val="18"/>
                <w14:ligatures w14:val="none"/>
              </w:rPr>
              <w:t>U</w:t>
            </w:r>
            <w:r w:rsidRPr="00352D1B">
              <w:rPr>
                <w:rFonts w:ascii="Arial" w:eastAsia="Times New Roman" w:hAnsi="Arial" w:cs="Arial"/>
                <w:color w:val="000000"/>
                <w:kern w:val="0"/>
                <w:sz w:val="18"/>
                <w:szCs w:val="18"/>
                <w14:ligatures w14:val="none"/>
              </w:rPr>
              <w:t>niversity</w:t>
            </w:r>
            <w:proofErr w:type="gramEnd"/>
            <w:r w:rsidRPr="00352D1B">
              <w:rPr>
                <w:rFonts w:ascii="Arial" w:eastAsia="Times New Roman" w:hAnsi="Arial" w:cs="Arial"/>
                <w:color w:val="000000"/>
                <w:kern w:val="0"/>
                <w:sz w:val="18"/>
                <w:szCs w:val="18"/>
                <w14:ligatures w14:val="none"/>
              </w:rPr>
              <w:t xml:space="preserve"> can begin to implement universal design principles into supports on campus. </w:t>
            </w:r>
            <w:r w:rsidRPr="00352D1B">
              <w:rPr>
                <w:rFonts w:ascii="Arial" w:eastAsia="Times New Roman" w:hAnsi="Arial" w:cs="Arial"/>
                <w:b/>
                <w:bCs/>
                <w:color w:val="000000"/>
                <w:kern w:val="0"/>
                <w:sz w:val="18"/>
                <w:szCs w:val="18"/>
                <w14:ligatures w14:val="none"/>
              </w:rPr>
              <w:br/>
              <w:t xml:space="preserve">Accountable Department(s): </w:t>
            </w:r>
            <w:r w:rsidRPr="00352D1B">
              <w:rPr>
                <w:rFonts w:ascii="Arial" w:eastAsia="Times New Roman" w:hAnsi="Arial" w:cs="Arial"/>
                <w:color w:val="000000"/>
                <w:kern w:val="0"/>
                <w:sz w:val="18"/>
                <w:szCs w:val="18"/>
                <w14:ligatures w14:val="none"/>
              </w:rPr>
              <w:t xml:space="preserve">Led by </w:t>
            </w:r>
            <w:r w:rsidR="00DA6D33" w:rsidRPr="00352D1B">
              <w:rPr>
                <w:rFonts w:ascii="Arial" w:eastAsia="Times New Roman" w:hAnsi="Arial" w:cs="Arial"/>
                <w:color w:val="000000"/>
                <w:kern w:val="0"/>
                <w:sz w:val="18"/>
                <w:szCs w:val="18"/>
                <w14:ligatures w14:val="none"/>
              </w:rPr>
              <w:t>Office of Equity and Inclusion</w:t>
            </w:r>
            <w:r w:rsidRPr="00352D1B">
              <w:rPr>
                <w:rFonts w:ascii="Arial" w:eastAsia="Times New Roman" w:hAnsi="Arial" w:cs="Arial"/>
                <w:color w:val="000000"/>
                <w:kern w:val="0"/>
                <w:sz w:val="18"/>
                <w:szCs w:val="18"/>
                <w14:ligatures w14:val="none"/>
              </w:rPr>
              <w:t xml:space="preserve"> in collaboration with community</w:t>
            </w:r>
          </w:p>
        </w:tc>
      </w:tr>
      <w:tr w:rsidR="00352D1B" w:rsidRPr="00352D1B" w14:paraId="3ADE39DF" w14:textId="77777777" w:rsidTr="00352D1B">
        <w:trPr>
          <w:trHeight w:val="1410"/>
        </w:trPr>
        <w:tc>
          <w:tcPr>
            <w:tcW w:w="1790" w:type="dxa"/>
            <w:tcBorders>
              <w:top w:val="nil"/>
              <w:left w:val="single" w:sz="4" w:space="0" w:color="auto"/>
              <w:bottom w:val="single" w:sz="4" w:space="0" w:color="auto"/>
              <w:right w:val="single" w:sz="4" w:space="0" w:color="auto"/>
            </w:tcBorders>
            <w:shd w:val="clear" w:color="000000" w:fill="D9D9D9"/>
            <w:vAlign w:val="center"/>
            <w:hideMark/>
          </w:tcPr>
          <w:p w14:paraId="6FE4C909" w14:textId="77777777" w:rsidR="00352D1B" w:rsidRPr="00352D1B" w:rsidRDefault="00352D1B" w:rsidP="00352D1B">
            <w:pPr>
              <w:spacing w:after="0" w:line="240" w:lineRule="auto"/>
              <w:jc w:val="center"/>
              <w:rPr>
                <w:rFonts w:ascii="Arial" w:eastAsia="Times New Roman" w:hAnsi="Arial" w:cs="Arial"/>
                <w:color w:val="000000"/>
                <w:kern w:val="0"/>
                <w:sz w:val="18"/>
                <w:szCs w:val="18"/>
                <w14:ligatures w14:val="none"/>
              </w:rPr>
            </w:pPr>
            <w:r w:rsidRPr="00352D1B">
              <w:rPr>
                <w:rFonts w:ascii="Arial" w:eastAsia="Times New Roman" w:hAnsi="Arial" w:cs="Arial"/>
                <w:color w:val="000000"/>
                <w:kern w:val="0"/>
                <w:sz w:val="18"/>
                <w:szCs w:val="18"/>
                <w14:ligatures w14:val="none"/>
              </w:rPr>
              <w:t>Transportation</w:t>
            </w:r>
          </w:p>
        </w:tc>
        <w:tc>
          <w:tcPr>
            <w:tcW w:w="8370" w:type="dxa"/>
            <w:gridSpan w:val="2"/>
            <w:tcBorders>
              <w:top w:val="single" w:sz="4" w:space="0" w:color="auto"/>
              <w:left w:val="nil"/>
              <w:bottom w:val="single" w:sz="4" w:space="0" w:color="auto"/>
              <w:right w:val="single" w:sz="4" w:space="0" w:color="auto"/>
            </w:tcBorders>
            <w:shd w:val="clear" w:color="auto" w:fill="auto"/>
            <w:vAlign w:val="center"/>
            <w:hideMark/>
          </w:tcPr>
          <w:p w14:paraId="370147EC" w14:textId="77777777" w:rsidR="00352D1B" w:rsidRPr="00352D1B" w:rsidRDefault="00352D1B" w:rsidP="00352D1B">
            <w:pPr>
              <w:spacing w:after="0" w:line="240" w:lineRule="auto"/>
              <w:rPr>
                <w:rFonts w:ascii="Arial" w:eastAsia="Times New Roman" w:hAnsi="Arial" w:cs="Arial"/>
                <w:b/>
                <w:bCs/>
                <w:color w:val="000000"/>
                <w:kern w:val="0"/>
                <w:sz w:val="18"/>
                <w:szCs w:val="18"/>
                <w14:ligatures w14:val="none"/>
              </w:rPr>
            </w:pPr>
            <w:r w:rsidRPr="00352D1B">
              <w:rPr>
                <w:rFonts w:ascii="Arial" w:eastAsia="Times New Roman" w:hAnsi="Arial" w:cs="Arial"/>
                <w:b/>
                <w:bCs/>
                <w:color w:val="000000"/>
                <w:kern w:val="0"/>
                <w:sz w:val="18"/>
                <w:szCs w:val="18"/>
                <w14:ligatures w14:val="none"/>
              </w:rPr>
              <w:t xml:space="preserve">Action: </w:t>
            </w:r>
            <w:r w:rsidRPr="00352D1B">
              <w:rPr>
                <w:rFonts w:ascii="Arial" w:eastAsia="Times New Roman" w:hAnsi="Arial" w:cs="Arial"/>
                <w:color w:val="000000"/>
                <w:kern w:val="0"/>
                <w:sz w:val="18"/>
                <w:szCs w:val="18"/>
                <w14:ligatures w14:val="none"/>
              </w:rPr>
              <w:t xml:space="preserve">Parking </w:t>
            </w:r>
            <w:r w:rsidRPr="00352D1B">
              <w:rPr>
                <w:rFonts w:ascii="Arial" w:eastAsia="Times New Roman" w:hAnsi="Arial" w:cs="Arial"/>
                <w:b/>
                <w:bCs/>
                <w:color w:val="000000"/>
                <w:kern w:val="0"/>
                <w:sz w:val="18"/>
                <w:szCs w:val="18"/>
                <w14:ligatures w14:val="none"/>
              </w:rPr>
              <w:br/>
              <w:t xml:space="preserve">Details: </w:t>
            </w:r>
            <w:r w:rsidRPr="00352D1B">
              <w:rPr>
                <w:rFonts w:ascii="Arial" w:eastAsia="Times New Roman" w:hAnsi="Arial" w:cs="Arial"/>
                <w:color w:val="000000"/>
                <w:kern w:val="0"/>
                <w:sz w:val="18"/>
                <w:szCs w:val="18"/>
                <w14:ligatures w14:val="none"/>
              </w:rPr>
              <w:t>Review accessible parking options on campus, understand where the barriers exist, and develop solutions to address the barriers to improve accessible parking on campus.</w:t>
            </w:r>
            <w:r w:rsidRPr="00352D1B">
              <w:rPr>
                <w:rFonts w:ascii="Arial" w:eastAsia="Times New Roman" w:hAnsi="Arial" w:cs="Arial"/>
                <w:b/>
                <w:bCs/>
                <w:color w:val="000000"/>
                <w:kern w:val="0"/>
                <w:sz w:val="18"/>
                <w:szCs w:val="18"/>
                <w14:ligatures w14:val="none"/>
              </w:rPr>
              <w:br/>
              <w:t xml:space="preserve">Accountable Department(s): </w:t>
            </w:r>
            <w:r w:rsidRPr="00352D1B">
              <w:rPr>
                <w:rFonts w:ascii="Arial" w:eastAsia="Times New Roman" w:hAnsi="Arial" w:cs="Arial"/>
                <w:color w:val="000000"/>
                <w:kern w:val="0"/>
                <w:sz w:val="18"/>
                <w:szCs w:val="18"/>
                <w14:ligatures w14:val="none"/>
              </w:rPr>
              <w:t>Parking, Facilities and Capital Planning</w:t>
            </w:r>
          </w:p>
        </w:tc>
        <w:tc>
          <w:tcPr>
            <w:tcW w:w="4140" w:type="dxa"/>
            <w:tcBorders>
              <w:top w:val="nil"/>
              <w:left w:val="nil"/>
              <w:bottom w:val="single" w:sz="4" w:space="0" w:color="auto"/>
              <w:right w:val="single" w:sz="4" w:space="0" w:color="auto"/>
            </w:tcBorders>
            <w:shd w:val="clear" w:color="auto" w:fill="auto"/>
            <w:noWrap/>
            <w:vAlign w:val="bottom"/>
            <w:hideMark/>
          </w:tcPr>
          <w:p w14:paraId="4730EC18" w14:textId="77777777" w:rsidR="00352D1B" w:rsidRPr="00352D1B" w:rsidRDefault="00352D1B" w:rsidP="00352D1B">
            <w:pPr>
              <w:spacing w:after="0" w:line="240" w:lineRule="auto"/>
              <w:rPr>
                <w:rFonts w:ascii="Arial" w:eastAsia="Times New Roman" w:hAnsi="Arial" w:cs="Arial"/>
                <w:color w:val="000000"/>
                <w:kern w:val="0"/>
                <w14:ligatures w14:val="none"/>
              </w:rPr>
            </w:pPr>
            <w:r w:rsidRPr="00352D1B">
              <w:rPr>
                <w:rFonts w:ascii="Arial" w:eastAsia="Times New Roman" w:hAnsi="Arial" w:cs="Arial"/>
                <w:color w:val="000000"/>
                <w:kern w:val="0"/>
                <w14:ligatures w14:val="none"/>
              </w:rPr>
              <w:t> </w:t>
            </w:r>
          </w:p>
        </w:tc>
      </w:tr>
    </w:tbl>
    <w:p w14:paraId="08E7C1FF" w14:textId="77777777" w:rsidR="008D740F" w:rsidRPr="008D740F" w:rsidRDefault="008D740F" w:rsidP="00352D1B"/>
    <w:sectPr w:rsidR="008D740F" w:rsidRPr="008D740F" w:rsidSect="007F33A6">
      <w:pgSz w:w="15840" w:h="12240" w:orient="landscape" w:code="1"/>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04A761" w14:textId="77777777" w:rsidR="00F336F5" w:rsidRDefault="00F336F5" w:rsidP="003816C5">
      <w:pPr>
        <w:spacing w:after="0" w:line="240" w:lineRule="auto"/>
      </w:pPr>
      <w:r>
        <w:separator/>
      </w:r>
    </w:p>
  </w:endnote>
  <w:endnote w:type="continuationSeparator" w:id="0">
    <w:p w14:paraId="4D594A6E" w14:textId="77777777" w:rsidR="00F336F5" w:rsidRDefault="00F336F5" w:rsidP="003816C5">
      <w:pPr>
        <w:spacing w:after="0" w:line="240" w:lineRule="auto"/>
      </w:pPr>
      <w:r>
        <w:continuationSeparator/>
      </w:r>
    </w:p>
  </w:endnote>
  <w:endnote w:type="continuationNotice" w:id="1">
    <w:p w14:paraId="2B8AAC85" w14:textId="77777777" w:rsidR="00F336F5" w:rsidRDefault="00F336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8521106"/>
      <w:docPartObj>
        <w:docPartGallery w:val="Page Numbers (Bottom of Page)"/>
        <w:docPartUnique/>
      </w:docPartObj>
    </w:sdtPr>
    <w:sdtEndPr>
      <w:rPr>
        <w:noProof/>
      </w:rPr>
    </w:sdtEndPr>
    <w:sdtContent>
      <w:p w14:paraId="278E9D1F" w14:textId="785BEC17" w:rsidR="00ED0741" w:rsidRDefault="00ED074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1A68280" w14:textId="77777777" w:rsidR="00ED0741" w:rsidRDefault="00ED07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85979C" w14:textId="77777777" w:rsidR="00F336F5" w:rsidRDefault="00F336F5" w:rsidP="003816C5">
      <w:pPr>
        <w:spacing w:after="0" w:line="240" w:lineRule="auto"/>
      </w:pPr>
      <w:r>
        <w:separator/>
      </w:r>
    </w:p>
  </w:footnote>
  <w:footnote w:type="continuationSeparator" w:id="0">
    <w:p w14:paraId="6E001C6C" w14:textId="77777777" w:rsidR="00F336F5" w:rsidRDefault="00F336F5" w:rsidP="003816C5">
      <w:pPr>
        <w:spacing w:after="0" w:line="240" w:lineRule="auto"/>
      </w:pPr>
      <w:r>
        <w:continuationSeparator/>
      </w:r>
    </w:p>
  </w:footnote>
  <w:footnote w:type="continuationNotice" w:id="1">
    <w:p w14:paraId="200C2E18" w14:textId="77777777" w:rsidR="00F336F5" w:rsidRDefault="00F336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DEA00" w14:textId="7A2D87E4" w:rsidR="003816C5" w:rsidRDefault="003816C5" w:rsidP="004C376B">
    <w:pPr>
      <w:pStyle w:val="Header"/>
    </w:pPr>
    <w:r>
      <w:rPr>
        <w:noProof/>
      </w:rPr>
      <w:drawing>
        <wp:inline distT="0" distB="0" distL="0" distR="0" wp14:anchorId="702DB193" wp14:editId="317C8454">
          <wp:extent cx="2628900" cy="451842"/>
          <wp:effectExtent l="0" t="0" r="0" b="5715"/>
          <wp:docPr id="1710456010" name="Picture 1710456010" descr="UNBC Logo in green. Logo states: UNBC University of Northern British Colu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083952" name="Picture 1237083952" descr="UNBC Logo in green. Logo states: UNBC University of Northern British Columb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3289" cy="457753"/>
                  </a:xfrm>
                  <a:prstGeom prst="rect">
                    <a:avLst/>
                  </a:prstGeom>
                  <a:noFill/>
                  <a:ln>
                    <a:noFill/>
                  </a:ln>
                </pic:spPr>
              </pic:pic>
            </a:graphicData>
          </a:graphic>
        </wp:inline>
      </w:drawing>
    </w:r>
  </w:p>
  <w:p w14:paraId="63DFEC02" w14:textId="77777777" w:rsidR="00512933" w:rsidRDefault="00512933" w:rsidP="004C376B">
    <w:pPr>
      <w:pStyle w:val="Header"/>
    </w:pPr>
  </w:p>
</w:hdr>
</file>

<file path=word/intelligence2.xml><?xml version="1.0" encoding="utf-8"?>
<int2:intelligence xmlns:int2="http://schemas.microsoft.com/office/intelligence/2020/intelligence" xmlns:oel="http://schemas.microsoft.com/office/2019/extlst">
  <int2:observations>
    <int2:textHash int2:hashCode="v3jXqOAVqWKVSe" int2:id="F6QXbPgp">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E192D"/>
    <w:multiLevelType w:val="hybridMultilevel"/>
    <w:tmpl w:val="20BAD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C30C5"/>
    <w:multiLevelType w:val="hybridMultilevel"/>
    <w:tmpl w:val="39A4C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95E36"/>
    <w:multiLevelType w:val="hybridMultilevel"/>
    <w:tmpl w:val="20A0F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0E7556"/>
    <w:multiLevelType w:val="hybridMultilevel"/>
    <w:tmpl w:val="52725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B2270F"/>
    <w:multiLevelType w:val="multilevel"/>
    <w:tmpl w:val="4000D2FE"/>
    <w:lvl w:ilvl="0">
      <w:start w:val="7"/>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393C75"/>
    <w:multiLevelType w:val="multilevel"/>
    <w:tmpl w:val="32E03E6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52727C"/>
    <w:multiLevelType w:val="hybridMultilevel"/>
    <w:tmpl w:val="A53A46E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EF2659"/>
    <w:multiLevelType w:val="hybridMultilevel"/>
    <w:tmpl w:val="887EE5C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A2510BA"/>
    <w:multiLevelType w:val="multilevel"/>
    <w:tmpl w:val="C540A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D512C2"/>
    <w:multiLevelType w:val="hybridMultilevel"/>
    <w:tmpl w:val="794CF8FC"/>
    <w:lvl w:ilvl="0" w:tplc="D1125AD0">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4322DF4"/>
    <w:multiLevelType w:val="multilevel"/>
    <w:tmpl w:val="27B255AC"/>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320878"/>
    <w:multiLevelType w:val="hybridMultilevel"/>
    <w:tmpl w:val="41B41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E62226"/>
    <w:multiLevelType w:val="hybridMultilevel"/>
    <w:tmpl w:val="7C0413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D5C2127"/>
    <w:multiLevelType w:val="multilevel"/>
    <w:tmpl w:val="FD1CA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CD0484"/>
    <w:multiLevelType w:val="multilevel"/>
    <w:tmpl w:val="E1E00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B6B0731"/>
    <w:multiLevelType w:val="hybridMultilevel"/>
    <w:tmpl w:val="8A8C8C46"/>
    <w:lvl w:ilvl="0" w:tplc="E340B4D8">
      <w:start w:val="1"/>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A217AAC"/>
    <w:multiLevelType w:val="hybridMultilevel"/>
    <w:tmpl w:val="E1A051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B7F5E85"/>
    <w:multiLevelType w:val="multilevel"/>
    <w:tmpl w:val="B2526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81A0D1C"/>
    <w:multiLevelType w:val="hybridMultilevel"/>
    <w:tmpl w:val="331AD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C5495E"/>
    <w:multiLevelType w:val="hybridMultilevel"/>
    <w:tmpl w:val="74AEC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6F452D"/>
    <w:multiLevelType w:val="hybridMultilevel"/>
    <w:tmpl w:val="74BCE152"/>
    <w:lvl w:ilvl="0" w:tplc="2ED4CE9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CE7536"/>
    <w:multiLevelType w:val="hybridMultilevel"/>
    <w:tmpl w:val="C2C20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1869541">
    <w:abstractNumId w:val="5"/>
  </w:num>
  <w:num w:numId="2" w16cid:durableId="360283428">
    <w:abstractNumId w:val="10"/>
  </w:num>
  <w:num w:numId="3" w16cid:durableId="26370211">
    <w:abstractNumId w:val="4"/>
  </w:num>
  <w:num w:numId="4" w16cid:durableId="938411171">
    <w:abstractNumId w:val="21"/>
  </w:num>
  <w:num w:numId="5" w16cid:durableId="1675836052">
    <w:abstractNumId w:val="3"/>
  </w:num>
  <w:num w:numId="6" w16cid:durableId="554201405">
    <w:abstractNumId w:val="2"/>
  </w:num>
  <w:num w:numId="7" w16cid:durableId="2083520926">
    <w:abstractNumId w:val="12"/>
  </w:num>
  <w:num w:numId="8" w16cid:durableId="2116291782">
    <w:abstractNumId w:val="13"/>
  </w:num>
  <w:num w:numId="9" w16cid:durableId="1528255806">
    <w:abstractNumId w:val="8"/>
  </w:num>
  <w:num w:numId="10" w16cid:durableId="140197191">
    <w:abstractNumId w:val="6"/>
  </w:num>
  <w:num w:numId="11" w16cid:durableId="1159732778">
    <w:abstractNumId w:val="9"/>
  </w:num>
  <w:num w:numId="12" w16cid:durableId="1197113341">
    <w:abstractNumId w:val="16"/>
  </w:num>
  <w:num w:numId="13" w16cid:durableId="1242448773">
    <w:abstractNumId w:val="1"/>
  </w:num>
  <w:num w:numId="14" w16cid:durableId="1503086264">
    <w:abstractNumId w:val="14"/>
  </w:num>
  <w:num w:numId="15" w16cid:durableId="1409646478">
    <w:abstractNumId w:val="17"/>
  </w:num>
  <w:num w:numId="16" w16cid:durableId="499278347">
    <w:abstractNumId w:val="0"/>
  </w:num>
  <w:num w:numId="17" w16cid:durableId="1994796884">
    <w:abstractNumId w:val="15"/>
  </w:num>
  <w:num w:numId="18" w16cid:durableId="1540624948">
    <w:abstractNumId w:val="20"/>
  </w:num>
  <w:num w:numId="19" w16cid:durableId="1286043788">
    <w:abstractNumId w:val="19"/>
  </w:num>
  <w:num w:numId="20" w16cid:durableId="408699879">
    <w:abstractNumId w:val="11"/>
  </w:num>
  <w:num w:numId="21" w16cid:durableId="491406586">
    <w:abstractNumId w:val="18"/>
  </w:num>
  <w:num w:numId="22" w16cid:durableId="18263118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7EB"/>
    <w:rsid w:val="00013B09"/>
    <w:rsid w:val="00015BAD"/>
    <w:rsid w:val="00020F33"/>
    <w:rsid w:val="00026299"/>
    <w:rsid w:val="000268F1"/>
    <w:rsid w:val="00026ECB"/>
    <w:rsid w:val="0003395E"/>
    <w:rsid w:val="00035519"/>
    <w:rsid w:val="00041928"/>
    <w:rsid w:val="0004627C"/>
    <w:rsid w:val="000534F1"/>
    <w:rsid w:val="00054104"/>
    <w:rsid w:val="00056748"/>
    <w:rsid w:val="00061CD7"/>
    <w:rsid w:val="000704FB"/>
    <w:rsid w:val="00075AEA"/>
    <w:rsid w:val="00076B31"/>
    <w:rsid w:val="000854CE"/>
    <w:rsid w:val="00095493"/>
    <w:rsid w:val="000A1D94"/>
    <w:rsid w:val="000A299E"/>
    <w:rsid w:val="000A43AE"/>
    <w:rsid w:val="000A49E2"/>
    <w:rsid w:val="000B17B4"/>
    <w:rsid w:val="000C3D9A"/>
    <w:rsid w:val="000C6E3B"/>
    <w:rsid w:val="000D2721"/>
    <w:rsid w:val="000E2B43"/>
    <w:rsid w:val="000E3CDC"/>
    <w:rsid w:val="000E3E00"/>
    <w:rsid w:val="000E4526"/>
    <w:rsid w:val="000F4701"/>
    <w:rsid w:val="000F7ADD"/>
    <w:rsid w:val="00107F0D"/>
    <w:rsid w:val="0011546C"/>
    <w:rsid w:val="0012156B"/>
    <w:rsid w:val="001253F4"/>
    <w:rsid w:val="00125E88"/>
    <w:rsid w:val="001421DC"/>
    <w:rsid w:val="00144043"/>
    <w:rsid w:val="00145C4A"/>
    <w:rsid w:val="00146BD0"/>
    <w:rsid w:val="00147380"/>
    <w:rsid w:val="0015214A"/>
    <w:rsid w:val="00153B0B"/>
    <w:rsid w:val="0015473E"/>
    <w:rsid w:val="00154D82"/>
    <w:rsid w:val="00157850"/>
    <w:rsid w:val="00160411"/>
    <w:rsid w:val="00160879"/>
    <w:rsid w:val="00162ED7"/>
    <w:rsid w:val="00163740"/>
    <w:rsid w:val="0016447F"/>
    <w:rsid w:val="00166949"/>
    <w:rsid w:val="00166A20"/>
    <w:rsid w:val="001702C2"/>
    <w:rsid w:val="00173E05"/>
    <w:rsid w:val="00174825"/>
    <w:rsid w:val="0017665A"/>
    <w:rsid w:val="00181EC8"/>
    <w:rsid w:val="0018365E"/>
    <w:rsid w:val="001866EF"/>
    <w:rsid w:val="00186C24"/>
    <w:rsid w:val="00187353"/>
    <w:rsid w:val="0019654E"/>
    <w:rsid w:val="001A19BC"/>
    <w:rsid w:val="001A274C"/>
    <w:rsid w:val="001A398C"/>
    <w:rsid w:val="001A3FDF"/>
    <w:rsid w:val="001B1504"/>
    <w:rsid w:val="001B6517"/>
    <w:rsid w:val="001B7096"/>
    <w:rsid w:val="001C0A96"/>
    <w:rsid w:val="001D5B9E"/>
    <w:rsid w:val="001D7B05"/>
    <w:rsid w:val="001E0CE4"/>
    <w:rsid w:val="001E0DA6"/>
    <w:rsid w:val="001E2C4F"/>
    <w:rsid w:val="001E5AF1"/>
    <w:rsid w:val="001E7FBC"/>
    <w:rsid w:val="001F2B77"/>
    <w:rsid w:val="001F4FB8"/>
    <w:rsid w:val="001F54A8"/>
    <w:rsid w:val="00200F00"/>
    <w:rsid w:val="002039FC"/>
    <w:rsid w:val="002119EB"/>
    <w:rsid w:val="00221403"/>
    <w:rsid w:val="00230ACA"/>
    <w:rsid w:val="00235885"/>
    <w:rsid w:val="00246AC2"/>
    <w:rsid w:val="00250A58"/>
    <w:rsid w:val="00250E48"/>
    <w:rsid w:val="00251BB9"/>
    <w:rsid w:val="00260DCC"/>
    <w:rsid w:val="002644E6"/>
    <w:rsid w:val="00272424"/>
    <w:rsid w:val="00277752"/>
    <w:rsid w:val="00282AA9"/>
    <w:rsid w:val="00283060"/>
    <w:rsid w:val="00290E61"/>
    <w:rsid w:val="002A168C"/>
    <w:rsid w:val="002B0CD7"/>
    <w:rsid w:val="002B2252"/>
    <w:rsid w:val="002B27E4"/>
    <w:rsid w:val="002B3C39"/>
    <w:rsid w:val="002B7B2B"/>
    <w:rsid w:val="002C4ADE"/>
    <w:rsid w:val="002D16CF"/>
    <w:rsid w:val="002D3C32"/>
    <w:rsid w:val="002D418E"/>
    <w:rsid w:val="002D6314"/>
    <w:rsid w:val="002D7019"/>
    <w:rsid w:val="002E3589"/>
    <w:rsid w:val="002E785C"/>
    <w:rsid w:val="00300896"/>
    <w:rsid w:val="0031001E"/>
    <w:rsid w:val="00317C28"/>
    <w:rsid w:val="003238CA"/>
    <w:rsid w:val="003278AA"/>
    <w:rsid w:val="003359C5"/>
    <w:rsid w:val="00337280"/>
    <w:rsid w:val="0034051F"/>
    <w:rsid w:val="003408F0"/>
    <w:rsid w:val="00344673"/>
    <w:rsid w:val="00352D1B"/>
    <w:rsid w:val="0035488E"/>
    <w:rsid w:val="0035779B"/>
    <w:rsid w:val="00357C35"/>
    <w:rsid w:val="0036262B"/>
    <w:rsid w:val="00364040"/>
    <w:rsid w:val="00367548"/>
    <w:rsid w:val="00371D37"/>
    <w:rsid w:val="00374E6B"/>
    <w:rsid w:val="003816C5"/>
    <w:rsid w:val="0039736C"/>
    <w:rsid w:val="003A05B7"/>
    <w:rsid w:val="003A2931"/>
    <w:rsid w:val="003A6615"/>
    <w:rsid w:val="003A6ECB"/>
    <w:rsid w:val="003A6F02"/>
    <w:rsid w:val="003C1B5F"/>
    <w:rsid w:val="003C7443"/>
    <w:rsid w:val="003D1633"/>
    <w:rsid w:val="003E2712"/>
    <w:rsid w:val="003E4F8A"/>
    <w:rsid w:val="003E70E0"/>
    <w:rsid w:val="003F67B4"/>
    <w:rsid w:val="003F7601"/>
    <w:rsid w:val="004210F6"/>
    <w:rsid w:val="00424A75"/>
    <w:rsid w:val="004254F8"/>
    <w:rsid w:val="00433509"/>
    <w:rsid w:val="0043518C"/>
    <w:rsid w:val="00441A1F"/>
    <w:rsid w:val="00445B94"/>
    <w:rsid w:val="00445CAD"/>
    <w:rsid w:val="00446495"/>
    <w:rsid w:val="00447307"/>
    <w:rsid w:val="004508A0"/>
    <w:rsid w:val="00450FA5"/>
    <w:rsid w:val="00453CCB"/>
    <w:rsid w:val="00461BAD"/>
    <w:rsid w:val="00466BF7"/>
    <w:rsid w:val="00473FA1"/>
    <w:rsid w:val="00480D4F"/>
    <w:rsid w:val="00483C84"/>
    <w:rsid w:val="00483F86"/>
    <w:rsid w:val="0049255D"/>
    <w:rsid w:val="00493DE1"/>
    <w:rsid w:val="004A2D57"/>
    <w:rsid w:val="004A2EDE"/>
    <w:rsid w:val="004A41B5"/>
    <w:rsid w:val="004A451A"/>
    <w:rsid w:val="004C376B"/>
    <w:rsid w:val="004E5910"/>
    <w:rsid w:val="004E5BF2"/>
    <w:rsid w:val="004E6506"/>
    <w:rsid w:val="004E72D5"/>
    <w:rsid w:val="004F105C"/>
    <w:rsid w:val="004F20CE"/>
    <w:rsid w:val="004F3579"/>
    <w:rsid w:val="004F6CD0"/>
    <w:rsid w:val="00504CBD"/>
    <w:rsid w:val="00507790"/>
    <w:rsid w:val="00512933"/>
    <w:rsid w:val="005154AD"/>
    <w:rsid w:val="005160EF"/>
    <w:rsid w:val="00517C87"/>
    <w:rsid w:val="0052284C"/>
    <w:rsid w:val="00530AB5"/>
    <w:rsid w:val="005434F0"/>
    <w:rsid w:val="005440CF"/>
    <w:rsid w:val="00545C02"/>
    <w:rsid w:val="00547175"/>
    <w:rsid w:val="0055589E"/>
    <w:rsid w:val="0055708A"/>
    <w:rsid w:val="005574BD"/>
    <w:rsid w:val="0056737B"/>
    <w:rsid w:val="00571D2F"/>
    <w:rsid w:val="005823AA"/>
    <w:rsid w:val="00582BF8"/>
    <w:rsid w:val="00584B4F"/>
    <w:rsid w:val="005862FB"/>
    <w:rsid w:val="00587F80"/>
    <w:rsid w:val="00592CB8"/>
    <w:rsid w:val="0059556A"/>
    <w:rsid w:val="0059717F"/>
    <w:rsid w:val="00597330"/>
    <w:rsid w:val="005A0C27"/>
    <w:rsid w:val="005A0EDF"/>
    <w:rsid w:val="005A41ED"/>
    <w:rsid w:val="005B0EA6"/>
    <w:rsid w:val="005B32B6"/>
    <w:rsid w:val="005B5280"/>
    <w:rsid w:val="005C04B0"/>
    <w:rsid w:val="005C1D61"/>
    <w:rsid w:val="005C23C3"/>
    <w:rsid w:val="005C2A32"/>
    <w:rsid w:val="005C3150"/>
    <w:rsid w:val="005C3C3C"/>
    <w:rsid w:val="005C4159"/>
    <w:rsid w:val="005C48A8"/>
    <w:rsid w:val="005D3DA2"/>
    <w:rsid w:val="005E01D0"/>
    <w:rsid w:val="005E2257"/>
    <w:rsid w:val="005E472F"/>
    <w:rsid w:val="006007ED"/>
    <w:rsid w:val="00613988"/>
    <w:rsid w:val="00621A88"/>
    <w:rsid w:val="00626F83"/>
    <w:rsid w:val="00627120"/>
    <w:rsid w:val="0063177B"/>
    <w:rsid w:val="006319A1"/>
    <w:rsid w:val="006359FE"/>
    <w:rsid w:val="00645915"/>
    <w:rsid w:val="006502F7"/>
    <w:rsid w:val="006615B8"/>
    <w:rsid w:val="006675F2"/>
    <w:rsid w:val="00670EFD"/>
    <w:rsid w:val="0067377A"/>
    <w:rsid w:val="00675917"/>
    <w:rsid w:val="006767A2"/>
    <w:rsid w:val="006804B2"/>
    <w:rsid w:val="006829CA"/>
    <w:rsid w:val="006854FA"/>
    <w:rsid w:val="00690F5F"/>
    <w:rsid w:val="00691729"/>
    <w:rsid w:val="00697A6C"/>
    <w:rsid w:val="00697E63"/>
    <w:rsid w:val="006A1E36"/>
    <w:rsid w:val="006A6FD9"/>
    <w:rsid w:val="006B05D0"/>
    <w:rsid w:val="006B66F5"/>
    <w:rsid w:val="006C0316"/>
    <w:rsid w:val="006D00FF"/>
    <w:rsid w:val="006E1660"/>
    <w:rsid w:val="006E1FF1"/>
    <w:rsid w:val="006F182B"/>
    <w:rsid w:val="006F4F50"/>
    <w:rsid w:val="006F56AF"/>
    <w:rsid w:val="00706C42"/>
    <w:rsid w:val="00715ABB"/>
    <w:rsid w:val="00716EDB"/>
    <w:rsid w:val="00721CC3"/>
    <w:rsid w:val="0073134C"/>
    <w:rsid w:val="0073320D"/>
    <w:rsid w:val="00733E40"/>
    <w:rsid w:val="007345CD"/>
    <w:rsid w:val="007428A1"/>
    <w:rsid w:val="00742A72"/>
    <w:rsid w:val="00754E8B"/>
    <w:rsid w:val="0075562E"/>
    <w:rsid w:val="00756168"/>
    <w:rsid w:val="00761B66"/>
    <w:rsid w:val="00773F4D"/>
    <w:rsid w:val="0077545F"/>
    <w:rsid w:val="007807FE"/>
    <w:rsid w:val="00783A55"/>
    <w:rsid w:val="00787769"/>
    <w:rsid w:val="007A6F00"/>
    <w:rsid w:val="007A77F6"/>
    <w:rsid w:val="007A7B04"/>
    <w:rsid w:val="007B56CF"/>
    <w:rsid w:val="007B79C5"/>
    <w:rsid w:val="007C636F"/>
    <w:rsid w:val="007D7F1D"/>
    <w:rsid w:val="007E0E58"/>
    <w:rsid w:val="007E1E8A"/>
    <w:rsid w:val="007E6493"/>
    <w:rsid w:val="007F0392"/>
    <w:rsid w:val="007F33A6"/>
    <w:rsid w:val="007F575A"/>
    <w:rsid w:val="00810307"/>
    <w:rsid w:val="0081110F"/>
    <w:rsid w:val="00815262"/>
    <w:rsid w:val="00820B93"/>
    <w:rsid w:val="008303BC"/>
    <w:rsid w:val="0083102C"/>
    <w:rsid w:val="00841F21"/>
    <w:rsid w:val="0084256E"/>
    <w:rsid w:val="00845CF0"/>
    <w:rsid w:val="008477CF"/>
    <w:rsid w:val="00852473"/>
    <w:rsid w:val="008670A2"/>
    <w:rsid w:val="00867808"/>
    <w:rsid w:val="00872387"/>
    <w:rsid w:val="00883D26"/>
    <w:rsid w:val="00886C8E"/>
    <w:rsid w:val="00890AC1"/>
    <w:rsid w:val="00891205"/>
    <w:rsid w:val="00891807"/>
    <w:rsid w:val="008A777B"/>
    <w:rsid w:val="008B6429"/>
    <w:rsid w:val="008C0713"/>
    <w:rsid w:val="008C0E56"/>
    <w:rsid w:val="008C1964"/>
    <w:rsid w:val="008C2713"/>
    <w:rsid w:val="008C354A"/>
    <w:rsid w:val="008D0BC5"/>
    <w:rsid w:val="008D30E0"/>
    <w:rsid w:val="008D4C4F"/>
    <w:rsid w:val="008D4C99"/>
    <w:rsid w:val="008D740F"/>
    <w:rsid w:val="008E4EFF"/>
    <w:rsid w:val="008E733A"/>
    <w:rsid w:val="00905C7B"/>
    <w:rsid w:val="0090694D"/>
    <w:rsid w:val="009165C7"/>
    <w:rsid w:val="00917009"/>
    <w:rsid w:val="0092162E"/>
    <w:rsid w:val="009318A6"/>
    <w:rsid w:val="0093209A"/>
    <w:rsid w:val="00957511"/>
    <w:rsid w:val="00957A98"/>
    <w:rsid w:val="00957DC5"/>
    <w:rsid w:val="00962F09"/>
    <w:rsid w:val="00965FB5"/>
    <w:rsid w:val="009755CE"/>
    <w:rsid w:val="00991593"/>
    <w:rsid w:val="00991CE2"/>
    <w:rsid w:val="00994DB3"/>
    <w:rsid w:val="009A45EB"/>
    <w:rsid w:val="009A4765"/>
    <w:rsid w:val="009B193F"/>
    <w:rsid w:val="009B1AA4"/>
    <w:rsid w:val="009B2277"/>
    <w:rsid w:val="009B3FD0"/>
    <w:rsid w:val="009B4F49"/>
    <w:rsid w:val="009C293C"/>
    <w:rsid w:val="009C7431"/>
    <w:rsid w:val="009D1E8A"/>
    <w:rsid w:val="009D247A"/>
    <w:rsid w:val="009D3CF2"/>
    <w:rsid w:val="009D5668"/>
    <w:rsid w:val="009E740F"/>
    <w:rsid w:val="009F13D8"/>
    <w:rsid w:val="009F1E71"/>
    <w:rsid w:val="009F1EC3"/>
    <w:rsid w:val="009F227D"/>
    <w:rsid w:val="009F6F52"/>
    <w:rsid w:val="00A14166"/>
    <w:rsid w:val="00A1606A"/>
    <w:rsid w:val="00A270F1"/>
    <w:rsid w:val="00A3353C"/>
    <w:rsid w:val="00A412F3"/>
    <w:rsid w:val="00A42FD4"/>
    <w:rsid w:val="00A4586E"/>
    <w:rsid w:val="00A50F30"/>
    <w:rsid w:val="00A517A1"/>
    <w:rsid w:val="00A548AC"/>
    <w:rsid w:val="00A6746C"/>
    <w:rsid w:val="00A679E1"/>
    <w:rsid w:val="00A67B9C"/>
    <w:rsid w:val="00A70C7B"/>
    <w:rsid w:val="00A71355"/>
    <w:rsid w:val="00A81103"/>
    <w:rsid w:val="00A83E5A"/>
    <w:rsid w:val="00A84A46"/>
    <w:rsid w:val="00A965E0"/>
    <w:rsid w:val="00A97404"/>
    <w:rsid w:val="00AA1AED"/>
    <w:rsid w:val="00AA75F2"/>
    <w:rsid w:val="00AA7667"/>
    <w:rsid w:val="00AA79EF"/>
    <w:rsid w:val="00AC0BC9"/>
    <w:rsid w:val="00AC205A"/>
    <w:rsid w:val="00AC31C8"/>
    <w:rsid w:val="00AC7656"/>
    <w:rsid w:val="00AC7CBE"/>
    <w:rsid w:val="00AD1E78"/>
    <w:rsid w:val="00AD6E3A"/>
    <w:rsid w:val="00AD70E0"/>
    <w:rsid w:val="00AF09AB"/>
    <w:rsid w:val="00AF23BD"/>
    <w:rsid w:val="00AF24ED"/>
    <w:rsid w:val="00AF2771"/>
    <w:rsid w:val="00AF3562"/>
    <w:rsid w:val="00AF5874"/>
    <w:rsid w:val="00AF72DB"/>
    <w:rsid w:val="00B001A6"/>
    <w:rsid w:val="00B03846"/>
    <w:rsid w:val="00B0414B"/>
    <w:rsid w:val="00B16F5D"/>
    <w:rsid w:val="00B17B72"/>
    <w:rsid w:val="00B21A14"/>
    <w:rsid w:val="00B22221"/>
    <w:rsid w:val="00B31B17"/>
    <w:rsid w:val="00B33A33"/>
    <w:rsid w:val="00B34ABD"/>
    <w:rsid w:val="00B353F6"/>
    <w:rsid w:val="00B3697D"/>
    <w:rsid w:val="00B377EB"/>
    <w:rsid w:val="00B40913"/>
    <w:rsid w:val="00B51141"/>
    <w:rsid w:val="00B56019"/>
    <w:rsid w:val="00B61A2F"/>
    <w:rsid w:val="00B61F12"/>
    <w:rsid w:val="00B64653"/>
    <w:rsid w:val="00B777A7"/>
    <w:rsid w:val="00B82AF3"/>
    <w:rsid w:val="00B83077"/>
    <w:rsid w:val="00B84522"/>
    <w:rsid w:val="00B84ACC"/>
    <w:rsid w:val="00B91C3B"/>
    <w:rsid w:val="00B9794E"/>
    <w:rsid w:val="00BA295B"/>
    <w:rsid w:val="00BA48E6"/>
    <w:rsid w:val="00BA4CA4"/>
    <w:rsid w:val="00BB0849"/>
    <w:rsid w:val="00BB73EA"/>
    <w:rsid w:val="00BD1407"/>
    <w:rsid w:val="00BD3814"/>
    <w:rsid w:val="00BD5DFF"/>
    <w:rsid w:val="00BD7709"/>
    <w:rsid w:val="00BD7871"/>
    <w:rsid w:val="00BF074C"/>
    <w:rsid w:val="00BF31CD"/>
    <w:rsid w:val="00BF6728"/>
    <w:rsid w:val="00BF7068"/>
    <w:rsid w:val="00C04165"/>
    <w:rsid w:val="00C045DD"/>
    <w:rsid w:val="00C047D2"/>
    <w:rsid w:val="00C213A6"/>
    <w:rsid w:val="00C2271B"/>
    <w:rsid w:val="00C32F1F"/>
    <w:rsid w:val="00C35DAD"/>
    <w:rsid w:val="00C4211D"/>
    <w:rsid w:val="00C4588E"/>
    <w:rsid w:val="00C4600F"/>
    <w:rsid w:val="00C50214"/>
    <w:rsid w:val="00C53F8F"/>
    <w:rsid w:val="00C56CFF"/>
    <w:rsid w:val="00C57B24"/>
    <w:rsid w:val="00C6472F"/>
    <w:rsid w:val="00C65825"/>
    <w:rsid w:val="00C665A1"/>
    <w:rsid w:val="00C716A0"/>
    <w:rsid w:val="00C769D5"/>
    <w:rsid w:val="00C82C35"/>
    <w:rsid w:val="00C9397B"/>
    <w:rsid w:val="00C93F2B"/>
    <w:rsid w:val="00C943CD"/>
    <w:rsid w:val="00C95E4A"/>
    <w:rsid w:val="00C96C11"/>
    <w:rsid w:val="00CA4442"/>
    <w:rsid w:val="00CB1834"/>
    <w:rsid w:val="00CB3060"/>
    <w:rsid w:val="00CB333E"/>
    <w:rsid w:val="00CB460B"/>
    <w:rsid w:val="00CB7A41"/>
    <w:rsid w:val="00CC2B7D"/>
    <w:rsid w:val="00CC3F62"/>
    <w:rsid w:val="00CC4DFE"/>
    <w:rsid w:val="00CC7B74"/>
    <w:rsid w:val="00CD2F52"/>
    <w:rsid w:val="00CD6341"/>
    <w:rsid w:val="00CD72DC"/>
    <w:rsid w:val="00CE1A6B"/>
    <w:rsid w:val="00CE59A5"/>
    <w:rsid w:val="00CE7DBC"/>
    <w:rsid w:val="00CF029F"/>
    <w:rsid w:val="00CF3A40"/>
    <w:rsid w:val="00CF70FC"/>
    <w:rsid w:val="00D10219"/>
    <w:rsid w:val="00D13326"/>
    <w:rsid w:val="00D14EFC"/>
    <w:rsid w:val="00D23D80"/>
    <w:rsid w:val="00D31168"/>
    <w:rsid w:val="00D31C83"/>
    <w:rsid w:val="00D32351"/>
    <w:rsid w:val="00D325AC"/>
    <w:rsid w:val="00D42DA9"/>
    <w:rsid w:val="00D520C2"/>
    <w:rsid w:val="00D81F95"/>
    <w:rsid w:val="00D87694"/>
    <w:rsid w:val="00D920EE"/>
    <w:rsid w:val="00D93B28"/>
    <w:rsid w:val="00D93D81"/>
    <w:rsid w:val="00D97C1D"/>
    <w:rsid w:val="00D97CCB"/>
    <w:rsid w:val="00DA6D33"/>
    <w:rsid w:val="00DB7DAB"/>
    <w:rsid w:val="00DE5D2A"/>
    <w:rsid w:val="00DF031C"/>
    <w:rsid w:val="00DF1C03"/>
    <w:rsid w:val="00DF36AA"/>
    <w:rsid w:val="00DF41C5"/>
    <w:rsid w:val="00DF6F16"/>
    <w:rsid w:val="00E000F1"/>
    <w:rsid w:val="00E00ED0"/>
    <w:rsid w:val="00E03C2E"/>
    <w:rsid w:val="00E04AD6"/>
    <w:rsid w:val="00E07404"/>
    <w:rsid w:val="00E11AAC"/>
    <w:rsid w:val="00E11BA8"/>
    <w:rsid w:val="00E11E8A"/>
    <w:rsid w:val="00E1701E"/>
    <w:rsid w:val="00E61424"/>
    <w:rsid w:val="00E62FD4"/>
    <w:rsid w:val="00E664F9"/>
    <w:rsid w:val="00E678C6"/>
    <w:rsid w:val="00E72605"/>
    <w:rsid w:val="00E86374"/>
    <w:rsid w:val="00E87C65"/>
    <w:rsid w:val="00E9304D"/>
    <w:rsid w:val="00EA256F"/>
    <w:rsid w:val="00EA275A"/>
    <w:rsid w:val="00EB023C"/>
    <w:rsid w:val="00EB352B"/>
    <w:rsid w:val="00EB5DD8"/>
    <w:rsid w:val="00EC574A"/>
    <w:rsid w:val="00ED0741"/>
    <w:rsid w:val="00EE186D"/>
    <w:rsid w:val="00EE3DFE"/>
    <w:rsid w:val="00EE4ACD"/>
    <w:rsid w:val="00EF66D0"/>
    <w:rsid w:val="00EF6915"/>
    <w:rsid w:val="00F04968"/>
    <w:rsid w:val="00F20650"/>
    <w:rsid w:val="00F206D5"/>
    <w:rsid w:val="00F20975"/>
    <w:rsid w:val="00F24C43"/>
    <w:rsid w:val="00F27904"/>
    <w:rsid w:val="00F336F5"/>
    <w:rsid w:val="00F46DBF"/>
    <w:rsid w:val="00F47BAE"/>
    <w:rsid w:val="00F603F5"/>
    <w:rsid w:val="00F671D6"/>
    <w:rsid w:val="00F74096"/>
    <w:rsid w:val="00F74AA6"/>
    <w:rsid w:val="00F75931"/>
    <w:rsid w:val="00F76FB9"/>
    <w:rsid w:val="00F84E40"/>
    <w:rsid w:val="00F912FF"/>
    <w:rsid w:val="00F966AA"/>
    <w:rsid w:val="00FA010D"/>
    <w:rsid w:val="00FA2EF1"/>
    <w:rsid w:val="00FA6A80"/>
    <w:rsid w:val="00FD3501"/>
    <w:rsid w:val="00FD38E5"/>
    <w:rsid w:val="00FF01B7"/>
    <w:rsid w:val="03A9AA34"/>
    <w:rsid w:val="0707838C"/>
    <w:rsid w:val="091E20B5"/>
    <w:rsid w:val="0FBF3CBC"/>
    <w:rsid w:val="10BD924B"/>
    <w:rsid w:val="1E1C9F85"/>
    <w:rsid w:val="1FEBC65C"/>
    <w:rsid w:val="202A3186"/>
    <w:rsid w:val="21989FBE"/>
    <w:rsid w:val="2323FE96"/>
    <w:rsid w:val="2C9C9DDD"/>
    <w:rsid w:val="32FAD549"/>
    <w:rsid w:val="39F2AB0C"/>
    <w:rsid w:val="3AFF7408"/>
    <w:rsid w:val="3CEDE95F"/>
    <w:rsid w:val="3EFDF46D"/>
    <w:rsid w:val="3FF79080"/>
    <w:rsid w:val="43D18385"/>
    <w:rsid w:val="459884AF"/>
    <w:rsid w:val="48821307"/>
    <w:rsid w:val="48E9A5E7"/>
    <w:rsid w:val="49AC05AE"/>
    <w:rsid w:val="4D677148"/>
    <w:rsid w:val="4F43083B"/>
    <w:rsid w:val="50D42F46"/>
    <w:rsid w:val="511235C9"/>
    <w:rsid w:val="59AE6B56"/>
    <w:rsid w:val="5C35B194"/>
    <w:rsid w:val="5C85CBD8"/>
    <w:rsid w:val="610F64B9"/>
    <w:rsid w:val="61AD3EAE"/>
    <w:rsid w:val="630E30B5"/>
    <w:rsid w:val="63377731"/>
    <w:rsid w:val="695625DB"/>
    <w:rsid w:val="6A593CFE"/>
    <w:rsid w:val="6AB40011"/>
    <w:rsid w:val="6C809D83"/>
    <w:rsid w:val="6E01BE74"/>
    <w:rsid w:val="6F0441EC"/>
    <w:rsid w:val="6F87EDE9"/>
    <w:rsid w:val="70D4068C"/>
    <w:rsid w:val="7254291E"/>
    <w:rsid w:val="75E3CF91"/>
    <w:rsid w:val="7698E763"/>
    <w:rsid w:val="7790EF82"/>
    <w:rsid w:val="7A092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792943"/>
  <w15:chartTrackingRefBased/>
  <w15:docId w15:val="{6339DBA6-C061-454F-B92E-7A5CEDE1C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77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377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377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77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77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77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77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77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77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77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377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377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77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77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77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77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77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77EB"/>
    <w:rPr>
      <w:rFonts w:eastAsiaTheme="majorEastAsia" w:cstheme="majorBidi"/>
      <w:color w:val="272727" w:themeColor="text1" w:themeTint="D8"/>
    </w:rPr>
  </w:style>
  <w:style w:type="paragraph" w:styleId="Title">
    <w:name w:val="Title"/>
    <w:basedOn w:val="Normal"/>
    <w:next w:val="Normal"/>
    <w:link w:val="TitleChar"/>
    <w:uiPriority w:val="10"/>
    <w:qFormat/>
    <w:rsid w:val="00B377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77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77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77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77EB"/>
    <w:pPr>
      <w:spacing w:before="160"/>
      <w:jc w:val="center"/>
    </w:pPr>
    <w:rPr>
      <w:i/>
      <w:iCs/>
      <w:color w:val="404040" w:themeColor="text1" w:themeTint="BF"/>
    </w:rPr>
  </w:style>
  <w:style w:type="character" w:customStyle="1" w:styleId="QuoteChar">
    <w:name w:val="Quote Char"/>
    <w:basedOn w:val="DefaultParagraphFont"/>
    <w:link w:val="Quote"/>
    <w:uiPriority w:val="29"/>
    <w:rsid w:val="00B377EB"/>
    <w:rPr>
      <w:i/>
      <w:iCs/>
      <w:color w:val="404040" w:themeColor="text1" w:themeTint="BF"/>
    </w:rPr>
  </w:style>
  <w:style w:type="paragraph" w:styleId="ListParagraph">
    <w:name w:val="List Paragraph"/>
    <w:basedOn w:val="Normal"/>
    <w:uiPriority w:val="34"/>
    <w:qFormat/>
    <w:rsid w:val="00B377EB"/>
    <w:pPr>
      <w:ind w:left="720"/>
      <w:contextualSpacing/>
    </w:pPr>
  </w:style>
  <w:style w:type="character" w:styleId="IntenseEmphasis">
    <w:name w:val="Intense Emphasis"/>
    <w:basedOn w:val="DefaultParagraphFont"/>
    <w:uiPriority w:val="21"/>
    <w:qFormat/>
    <w:rsid w:val="00B377EB"/>
    <w:rPr>
      <w:i/>
      <w:iCs/>
      <w:color w:val="0F4761" w:themeColor="accent1" w:themeShade="BF"/>
    </w:rPr>
  </w:style>
  <w:style w:type="paragraph" w:styleId="IntenseQuote">
    <w:name w:val="Intense Quote"/>
    <w:basedOn w:val="Normal"/>
    <w:next w:val="Normal"/>
    <w:link w:val="IntenseQuoteChar"/>
    <w:uiPriority w:val="30"/>
    <w:qFormat/>
    <w:rsid w:val="00B377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77EB"/>
    <w:rPr>
      <w:i/>
      <w:iCs/>
      <w:color w:val="0F4761" w:themeColor="accent1" w:themeShade="BF"/>
    </w:rPr>
  </w:style>
  <w:style w:type="character" w:styleId="IntenseReference">
    <w:name w:val="Intense Reference"/>
    <w:basedOn w:val="DefaultParagraphFont"/>
    <w:uiPriority w:val="32"/>
    <w:qFormat/>
    <w:rsid w:val="00B377EB"/>
    <w:rPr>
      <w:b/>
      <w:bCs/>
      <w:smallCaps/>
      <w:color w:val="0F4761" w:themeColor="accent1" w:themeShade="BF"/>
      <w:spacing w:val="5"/>
    </w:rPr>
  </w:style>
  <w:style w:type="table" w:styleId="TableGrid">
    <w:name w:val="Table Grid"/>
    <w:basedOn w:val="TableNormal"/>
    <w:uiPriority w:val="39"/>
    <w:rsid w:val="00381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816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16C5"/>
  </w:style>
  <w:style w:type="paragraph" w:styleId="Footer">
    <w:name w:val="footer"/>
    <w:basedOn w:val="Normal"/>
    <w:link w:val="FooterChar"/>
    <w:uiPriority w:val="99"/>
    <w:unhideWhenUsed/>
    <w:rsid w:val="003816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16C5"/>
  </w:style>
  <w:style w:type="character" w:styleId="CommentReference">
    <w:name w:val="annotation reference"/>
    <w:basedOn w:val="DefaultParagraphFont"/>
    <w:uiPriority w:val="99"/>
    <w:semiHidden/>
    <w:unhideWhenUsed/>
    <w:rsid w:val="00DF6F16"/>
    <w:rPr>
      <w:sz w:val="16"/>
      <w:szCs w:val="16"/>
    </w:rPr>
  </w:style>
  <w:style w:type="paragraph" w:styleId="CommentText">
    <w:name w:val="annotation text"/>
    <w:basedOn w:val="Normal"/>
    <w:link w:val="CommentTextChar"/>
    <w:uiPriority w:val="99"/>
    <w:unhideWhenUsed/>
    <w:rsid w:val="00DF6F16"/>
    <w:pPr>
      <w:spacing w:line="240" w:lineRule="auto"/>
    </w:pPr>
    <w:rPr>
      <w:sz w:val="20"/>
      <w:szCs w:val="20"/>
    </w:rPr>
  </w:style>
  <w:style w:type="character" w:customStyle="1" w:styleId="CommentTextChar">
    <w:name w:val="Comment Text Char"/>
    <w:basedOn w:val="DefaultParagraphFont"/>
    <w:link w:val="CommentText"/>
    <w:uiPriority w:val="99"/>
    <w:rsid w:val="00DF6F16"/>
    <w:rPr>
      <w:sz w:val="20"/>
      <w:szCs w:val="20"/>
    </w:rPr>
  </w:style>
  <w:style w:type="paragraph" w:styleId="CommentSubject">
    <w:name w:val="annotation subject"/>
    <w:basedOn w:val="CommentText"/>
    <w:next w:val="CommentText"/>
    <w:link w:val="CommentSubjectChar"/>
    <w:uiPriority w:val="99"/>
    <w:semiHidden/>
    <w:unhideWhenUsed/>
    <w:rsid w:val="00DF6F16"/>
    <w:rPr>
      <w:b/>
      <w:bCs/>
    </w:rPr>
  </w:style>
  <w:style w:type="character" w:customStyle="1" w:styleId="CommentSubjectChar">
    <w:name w:val="Comment Subject Char"/>
    <w:basedOn w:val="CommentTextChar"/>
    <w:link w:val="CommentSubject"/>
    <w:uiPriority w:val="99"/>
    <w:semiHidden/>
    <w:rsid w:val="00DF6F16"/>
    <w:rPr>
      <w:b/>
      <w:bCs/>
      <w:sz w:val="20"/>
      <w:szCs w:val="20"/>
    </w:rPr>
  </w:style>
  <w:style w:type="character" w:styleId="Hyperlink">
    <w:name w:val="Hyperlink"/>
    <w:basedOn w:val="DefaultParagraphFont"/>
    <w:uiPriority w:val="99"/>
    <w:unhideWhenUsed/>
    <w:rsid w:val="00571D2F"/>
    <w:rPr>
      <w:color w:val="467886" w:themeColor="hyperlink"/>
      <w:u w:val="single"/>
    </w:rPr>
  </w:style>
  <w:style w:type="character" w:styleId="UnresolvedMention">
    <w:name w:val="Unresolved Mention"/>
    <w:basedOn w:val="DefaultParagraphFont"/>
    <w:uiPriority w:val="99"/>
    <w:semiHidden/>
    <w:unhideWhenUsed/>
    <w:rsid w:val="00571D2F"/>
    <w:rPr>
      <w:color w:val="605E5C"/>
      <w:shd w:val="clear" w:color="auto" w:fill="E1DFDD"/>
    </w:rPr>
  </w:style>
  <w:style w:type="paragraph" w:styleId="TOCHeading">
    <w:name w:val="TOC Heading"/>
    <w:basedOn w:val="Heading1"/>
    <w:next w:val="Normal"/>
    <w:uiPriority w:val="39"/>
    <w:unhideWhenUsed/>
    <w:qFormat/>
    <w:rsid w:val="00B91C3B"/>
    <w:pPr>
      <w:spacing w:before="240" w:after="0"/>
      <w:outlineLvl w:val="9"/>
    </w:pPr>
    <w:rPr>
      <w:kern w:val="0"/>
      <w:sz w:val="32"/>
      <w:szCs w:val="32"/>
      <w14:ligatures w14:val="none"/>
    </w:rPr>
  </w:style>
  <w:style w:type="paragraph" w:styleId="TOC2">
    <w:name w:val="toc 2"/>
    <w:basedOn w:val="Normal"/>
    <w:next w:val="Normal"/>
    <w:autoRedefine/>
    <w:uiPriority w:val="39"/>
    <w:unhideWhenUsed/>
    <w:rsid w:val="00B91C3B"/>
    <w:pPr>
      <w:spacing w:after="100"/>
      <w:ind w:left="220"/>
    </w:pPr>
  </w:style>
  <w:style w:type="paragraph" w:styleId="TOC3">
    <w:name w:val="toc 3"/>
    <w:basedOn w:val="Normal"/>
    <w:next w:val="Normal"/>
    <w:autoRedefine/>
    <w:uiPriority w:val="39"/>
    <w:unhideWhenUsed/>
    <w:rsid w:val="00DF1C03"/>
    <w:pPr>
      <w:tabs>
        <w:tab w:val="right" w:leader="dot" w:pos="9350"/>
      </w:tabs>
      <w:spacing w:after="100"/>
      <w:ind w:left="440"/>
    </w:pPr>
    <w:rPr>
      <w:b/>
      <w:bCs/>
      <w:noProof/>
    </w:rPr>
  </w:style>
  <w:style w:type="paragraph" w:styleId="NoSpacing">
    <w:name w:val="No Spacing"/>
    <w:link w:val="NoSpacingChar"/>
    <w:uiPriority w:val="1"/>
    <w:qFormat/>
    <w:rsid w:val="00153B0B"/>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153B0B"/>
    <w:rPr>
      <w:rFonts w:eastAsiaTheme="minorEastAsia"/>
      <w:kern w:val="0"/>
      <w14:ligatures w14:val="none"/>
    </w:rPr>
  </w:style>
  <w:style w:type="character" w:styleId="FollowedHyperlink">
    <w:name w:val="FollowedHyperlink"/>
    <w:basedOn w:val="DefaultParagraphFont"/>
    <w:uiPriority w:val="99"/>
    <w:semiHidden/>
    <w:unhideWhenUsed/>
    <w:rsid w:val="004A2D5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62287">
      <w:bodyDiv w:val="1"/>
      <w:marLeft w:val="0"/>
      <w:marRight w:val="0"/>
      <w:marTop w:val="0"/>
      <w:marBottom w:val="0"/>
      <w:divBdr>
        <w:top w:val="none" w:sz="0" w:space="0" w:color="auto"/>
        <w:left w:val="none" w:sz="0" w:space="0" w:color="auto"/>
        <w:bottom w:val="none" w:sz="0" w:space="0" w:color="auto"/>
        <w:right w:val="none" w:sz="0" w:space="0" w:color="auto"/>
      </w:divBdr>
      <w:divsChild>
        <w:div w:id="2002266699">
          <w:marLeft w:val="0"/>
          <w:marRight w:val="0"/>
          <w:marTop w:val="0"/>
          <w:marBottom w:val="0"/>
          <w:divBdr>
            <w:top w:val="none" w:sz="0" w:space="0" w:color="auto"/>
            <w:left w:val="none" w:sz="0" w:space="0" w:color="auto"/>
            <w:bottom w:val="none" w:sz="0" w:space="0" w:color="auto"/>
            <w:right w:val="none" w:sz="0" w:space="0" w:color="auto"/>
          </w:divBdr>
        </w:div>
      </w:divsChild>
    </w:div>
    <w:div w:id="56326912">
      <w:bodyDiv w:val="1"/>
      <w:marLeft w:val="0"/>
      <w:marRight w:val="0"/>
      <w:marTop w:val="0"/>
      <w:marBottom w:val="0"/>
      <w:divBdr>
        <w:top w:val="none" w:sz="0" w:space="0" w:color="auto"/>
        <w:left w:val="none" w:sz="0" w:space="0" w:color="auto"/>
        <w:bottom w:val="none" w:sz="0" w:space="0" w:color="auto"/>
        <w:right w:val="none" w:sz="0" w:space="0" w:color="auto"/>
      </w:divBdr>
    </w:div>
    <w:div w:id="72046994">
      <w:bodyDiv w:val="1"/>
      <w:marLeft w:val="0"/>
      <w:marRight w:val="0"/>
      <w:marTop w:val="0"/>
      <w:marBottom w:val="0"/>
      <w:divBdr>
        <w:top w:val="none" w:sz="0" w:space="0" w:color="auto"/>
        <w:left w:val="none" w:sz="0" w:space="0" w:color="auto"/>
        <w:bottom w:val="none" w:sz="0" w:space="0" w:color="auto"/>
        <w:right w:val="none" w:sz="0" w:space="0" w:color="auto"/>
      </w:divBdr>
    </w:div>
    <w:div w:id="86386226">
      <w:bodyDiv w:val="1"/>
      <w:marLeft w:val="0"/>
      <w:marRight w:val="0"/>
      <w:marTop w:val="0"/>
      <w:marBottom w:val="0"/>
      <w:divBdr>
        <w:top w:val="none" w:sz="0" w:space="0" w:color="auto"/>
        <w:left w:val="none" w:sz="0" w:space="0" w:color="auto"/>
        <w:bottom w:val="none" w:sz="0" w:space="0" w:color="auto"/>
        <w:right w:val="none" w:sz="0" w:space="0" w:color="auto"/>
      </w:divBdr>
      <w:divsChild>
        <w:div w:id="804926971">
          <w:marLeft w:val="0"/>
          <w:marRight w:val="0"/>
          <w:marTop w:val="0"/>
          <w:marBottom w:val="0"/>
          <w:divBdr>
            <w:top w:val="none" w:sz="0" w:space="0" w:color="auto"/>
            <w:left w:val="none" w:sz="0" w:space="0" w:color="auto"/>
            <w:bottom w:val="none" w:sz="0" w:space="0" w:color="auto"/>
            <w:right w:val="none" w:sz="0" w:space="0" w:color="auto"/>
          </w:divBdr>
        </w:div>
        <w:div w:id="855003554">
          <w:marLeft w:val="0"/>
          <w:marRight w:val="0"/>
          <w:marTop w:val="0"/>
          <w:marBottom w:val="0"/>
          <w:divBdr>
            <w:top w:val="none" w:sz="0" w:space="0" w:color="auto"/>
            <w:left w:val="none" w:sz="0" w:space="0" w:color="auto"/>
            <w:bottom w:val="none" w:sz="0" w:space="0" w:color="auto"/>
            <w:right w:val="none" w:sz="0" w:space="0" w:color="auto"/>
          </w:divBdr>
        </w:div>
        <w:div w:id="1130125637">
          <w:marLeft w:val="0"/>
          <w:marRight w:val="0"/>
          <w:marTop w:val="0"/>
          <w:marBottom w:val="0"/>
          <w:divBdr>
            <w:top w:val="none" w:sz="0" w:space="0" w:color="auto"/>
            <w:left w:val="none" w:sz="0" w:space="0" w:color="auto"/>
            <w:bottom w:val="none" w:sz="0" w:space="0" w:color="auto"/>
            <w:right w:val="none" w:sz="0" w:space="0" w:color="auto"/>
          </w:divBdr>
        </w:div>
        <w:div w:id="1169564522">
          <w:marLeft w:val="0"/>
          <w:marRight w:val="0"/>
          <w:marTop w:val="0"/>
          <w:marBottom w:val="0"/>
          <w:divBdr>
            <w:top w:val="none" w:sz="0" w:space="0" w:color="auto"/>
            <w:left w:val="none" w:sz="0" w:space="0" w:color="auto"/>
            <w:bottom w:val="none" w:sz="0" w:space="0" w:color="auto"/>
            <w:right w:val="none" w:sz="0" w:space="0" w:color="auto"/>
          </w:divBdr>
        </w:div>
        <w:div w:id="1236015027">
          <w:marLeft w:val="0"/>
          <w:marRight w:val="0"/>
          <w:marTop w:val="0"/>
          <w:marBottom w:val="0"/>
          <w:divBdr>
            <w:top w:val="none" w:sz="0" w:space="0" w:color="auto"/>
            <w:left w:val="none" w:sz="0" w:space="0" w:color="auto"/>
            <w:bottom w:val="none" w:sz="0" w:space="0" w:color="auto"/>
            <w:right w:val="none" w:sz="0" w:space="0" w:color="auto"/>
          </w:divBdr>
        </w:div>
      </w:divsChild>
    </w:div>
    <w:div w:id="129247424">
      <w:bodyDiv w:val="1"/>
      <w:marLeft w:val="0"/>
      <w:marRight w:val="0"/>
      <w:marTop w:val="0"/>
      <w:marBottom w:val="0"/>
      <w:divBdr>
        <w:top w:val="none" w:sz="0" w:space="0" w:color="auto"/>
        <w:left w:val="none" w:sz="0" w:space="0" w:color="auto"/>
        <w:bottom w:val="none" w:sz="0" w:space="0" w:color="auto"/>
        <w:right w:val="none" w:sz="0" w:space="0" w:color="auto"/>
      </w:divBdr>
    </w:div>
    <w:div w:id="249437030">
      <w:bodyDiv w:val="1"/>
      <w:marLeft w:val="0"/>
      <w:marRight w:val="0"/>
      <w:marTop w:val="0"/>
      <w:marBottom w:val="0"/>
      <w:divBdr>
        <w:top w:val="none" w:sz="0" w:space="0" w:color="auto"/>
        <w:left w:val="none" w:sz="0" w:space="0" w:color="auto"/>
        <w:bottom w:val="none" w:sz="0" w:space="0" w:color="auto"/>
        <w:right w:val="none" w:sz="0" w:space="0" w:color="auto"/>
      </w:divBdr>
    </w:div>
    <w:div w:id="407852187">
      <w:bodyDiv w:val="1"/>
      <w:marLeft w:val="0"/>
      <w:marRight w:val="0"/>
      <w:marTop w:val="0"/>
      <w:marBottom w:val="0"/>
      <w:divBdr>
        <w:top w:val="none" w:sz="0" w:space="0" w:color="auto"/>
        <w:left w:val="none" w:sz="0" w:space="0" w:color="auto"/>
        <w:bottom w:val="none" w:sz="0" w:space="0" w:color="auto"/>
        <w:right w:val="none" w:sz="0" w:space="0" w:color="auto"/>
      </w:divBdr>
    </w:div>
    <w:div w:id="423650676">
      <w:bodyDiv w:val="1"/>
      <w:marLeft w:val="0"/>
      <w:marRight w:val="0"/>
      <w:marTop w:val="0"/>
      <w:marBottom w:val="0"/>
      <w:divBdr>
        <w:top w:val="none" w:sz="0" w:space="0" w:color="auto"/>
        <w:left w:val="none" w:sz="0" w:space="0" w:color="auto"/>
        <w:bottom w:val="none" w:sz="0" w:space="0" w:color="auto"/>
        <w:right w:val="none" w:sz="0" w:space="0" w:color="auto"/>
      </w:divBdr>
    </w:div>
    <w:div w:id="553389729">
      <w:bodyDiv w:val="1"/>
      <w:marLeft w:val="0"/>
      <w:marRight w:val="0"/>
      <w:marTop w:val="0"/>
      <w:marBottom w:val="0"/>
      <w:divBdr>
        <w:top w:val="none" w:sz="0" w:space="0" w:color="auto"/>
        <w:left w:val="none" w:sz="0" w:space="0" w:color="auto"/>
        <w:bottom w:val="none" w:sz="0" w:space="0" w:color="auto"/>
        <w:right w:val="none" w:sz="0" w:space="0" w:color="auto"/>
      </w:divBdr>
    </w:div>
    <w:div w:id="596594071">
      <w:bodyDiv w:val="1"/>
      <w:marLeft w:val="0"/>
      <w:marRight w:val="0"/>
      <w:marTop w:val="0"/>
      <w:marBottom w:val="0"/>
      <w:divBdr>
        <w:top w:val="none" w:sz="0" w:space="0" w:color="auto"/>
        <w:left w:val="none" w:sz="0" w:space="0" w:color="auto"/>
        <w:bottom w:val="none" w:sz="0" w:space="0" w:color="auto"/>
        <w:right w:val="none" w:sz="0" w:space="0" w:color="auto"/>
      </w:divBdr>
    </w:div>
    <w:div w:id="816263786">
      <w:bodyDiv w:val="1"/>
      <w:marLeft w:val="0"/>
      <w:marRight w:val="0"/>
      <w:marTop w:val="0"/>
      <w:marBottom w:val="0"/>
      <w:divBdr>
        <w:top w:val="none" w:sz="0" w:space="0" w:color="auto"/>
        <w:left w:val="none" w:sz="0" w:space="0" w:color="auto"/>
        <w:bottom w:val="none" w:sz="0" w:space="0" w:color="auto"/>
        <w:right w:val="none" w:sz="0" w:space="0" w:color="auto"/>
      </w:divBdr>
    </w:div>
    <w:div w:id="887061246">
      <w:bodyDiv w:val="1"/>
      <w:marLeft w:val="0"/>
      <w:marRight w:val="0"/>
      <w:marTop w:val="0"/>
      <w:marBottom w:val="0"/>
      <w:divBdr>
        <w:top w:val="none" w:sz="0" w:space="0" w:color="auto"/>
        <w:left w:val="none" w:sz="0" w:space="0" w:color="auto"/>
        <w:bottom w:val="none" w:sz="0" w:space="0" w:color="auto"/>
        <w:right w:val="none" w:sz="0" w:space="0" w:color="auto"/>
      </w:divBdr>
    </w:div>
    <w:div w:id="924728189">
      <w:bodyDiv w:val="1"/>
      <w:marLeft w:val="0"/>
      <w:marRight w:val="0"/>
      <w:marTop w:val="0"/>
      <w:marBottom w:val="0"/>
      <w:divBdr>
        <w:top w:val="none" w:sz="0" w:space="0" w:color="auto"/>
        <w:left w:val="none" w:sz="0" w:space="0" w:color="auto"/>
        <w:bottom w:val="none" w:sz="0" w:space="0" w:color="auto"/>
        <w:right w:val="none" w:sz="0" w:space="0" w:color="auto"/>
      </w:divBdr>
    </w:div>
    <w:div w:id="1081953798">
      <w:bodyDiv w:val="1"/>
      <w:marLeft w:val="0"/>
      <w:marRight w:val="0"/>
      <w:marTop w:val="0"/>
      <w:marBottom w:val="0"/>
      <w:divBdr>
        <w:top w:val="none" w:sz="0" w:space="0" w:color="auto"/>
        <w:left w:val="none" w:sz="0" w:space="0" w:color="auto"/>
        <w:bottom w:val="none" w:sz="0" w:space="0" w:color="auto"/>
        <w:right w:val="none" w:sz="0" w:space="0" w:color="auto"/>
      </w:divBdr>
      <w:divsChild>
        <w:div w:id="657685758">
          <w:marLeft w:val="0"/>
          <w:marRight w:val="0"/>
          <w:marTop w:val="0"/>
          <w:marBottom w:val="0"/>
          <w:divBdr>
            <w:top w:val="none" w:sz="0" w:space="0" w:color="auto"/>
            <w:left w:val="none" w:sz="0" w:space="0" w:color="auto"/>
            <w:bottom w:val="none" w:sz="0" w:space="0" w:color="auto"/>
            <w:right w:val="none" w:sz="0" w:space="0" w:color="auto"/>
          </w:divBdr>
        </w:div>
      </w:divsChild>
    </w:div>
    <w:div w:id="1102335354">
      <w:bodyDiv w:val="1"/>
      <w:marLeft w:val="0"/>
      <w:marRight w:val="0"/>
      <w:marTop w:val="0"/>
      <w:marBottom w:val="0"/>
      <w:divBdr>
        <w:top w:val="none" w:sz="0" w:space="0" w:color="auto"/>
        <w:left w:val="none" w:sz="0" w:space="0" w:color="auto"/>
        <w:bottom w:val="none" w:sz="0" w:space="0" w:color="auto"/>
        <w:right w:val="none" w:sz="0" w:space="0" w:color="auto"/>
      </w:divBdr>
    </w:div>
    <w:div w:id="1475443321">
      <w:bodyDiv w:val="1"/>
      <w:marLeft w:val="0"/>
      <w:marRight w:val="0"/>
      <w:marTop w:val="0"/>
      <w:marBottom w:val="0"/>
      <w:divBdr>
        <w:top w:val="none" w:sz="0" w:space="0" w:color="auto"/>
        <w:left w:val="none" w:sz="0" w:space="0" w:color="auto"/>
        <w:bottom w:val="none" w:sz="0" w:space="0" w:color="auto"/>
        <w:right w:val="none" w:sz="0" w:space="0" w:color="auto"/>
      </w:divBdr>
    </w:div>
    <w:div w:id="1552376342">
      <w:bodyDiv w:val="1"/>
      <w:marLeft w:val="0"/>
      <w:marRight w:val="0"/>
      <w:marTop w:val="0"/>
      <w:marBottom w:val="0"/>
      <w:divBdr>
        <w:top w:val="none" w:sz="0" w:space="0" w:color="auto"/>
        <w:left w:val="none" w:sz="0" w:space="0" w:color="auto"/>
        <w:bottom w:val="none" w:sz="0" w:space="0" w:color="auto"/>
        <w:right w:val="none" w:sz="0" w:space="0" w:color="auto"/>
      </w:divBdr>
    </w:div>
    <w:div w:id="1672875348">
      <w:bodyDiv w:val="1"/>
      <w:marLeft w:val="0"/>
      <w:marRight w:val="0"/>
      <w:marTop w:val="0"/>
      <w:marBottom w:val="0"/>
      <w:divBdr>
        <w:top w:val="none" w:sz="0" w:space="0" w:color="auto"/>
        <w:left w:val="none" w:sz="0" w:space="0" w:color="auto"/>
        <w:bottom w:val="none" w:sz="0" w:space="0" w:color="auto"/>
        <w:right w:val="none" w:sz="0" w:space="0" w:color="auto"/>
      </w:divBdr>
    </w:div>
    <w:div w:id="1746755777">
      <w:bodyDiv w:val="1"/>
      <w:marLeft w:val="0"/>
      <w:marRight w:val="0"/>
      <w:marTop w:val="0"/>
      <w:marBottom w:val="0"/>
      <w:divBdr>
        <w:top w:val="none" w:sz="0" w:space="0" w:color="auto"/>
        <w:left w:val="none" w:sz="0" w:space="0" w:color="auto"/>
        <w:bottom w:val="none" w:sz="0" w:space="0" w:color="auto"/>
        <w:right w:val="none" w:sz="0" w:space="0" w:color="auto"/>
      </w:divBdr>
    </w:div>
    <w:div w:id="1814177831">
      <w:bodyDiv w:val="1"/>
      <w:marLeft w:val="0"/>
      <w:marRight w:val="0"/>
      <w:marTop w:val="0"/>
      <w:marBottom w:val="0"/>
      <w:divBdr>
        <w:top w:val="none" w:sz="0" w:space="0" w:color="auto"/>
        <w:left w:val="none" w:sz="0" w:space="0" w:color="auto"/>
        <w:bottom w:val="none" w:sz="0" w:space="0" w:color="auto"/>
        <w:right w:val="none" w:sz="0" w:space="0" w:color="auto"/>
      </w:divBdr>
    </w:div>
    <w:div w:id="1875189512">
      <w:bodyDiv w:val="1"/>
      <w:marLeft w:val="0"/>
      <w:marRight w:val="0"/>
      <w:marTop w:val="0"/>
      <w:marBottom w:val="0"/>
      <w:divBdr>
        <w:top w:val="none" w:sz="0" w:space="0" w:color="auto"/>
        <w:left w:val="none" w:sz="0" w:space="0" w:color="auto"/>
        <w:bottom w:val="none" w:sz="0" w:space="0" w:color="auto"/>
        <w:right w:val="none" w:sz="0" w:space="0" w:color="auto"/>
      </w:divBdr>
      <w:divsChild>
        <w:div w:id="44065855">
          <w:marLeft w:val="0"/>
          <w:marRight w:val="0"/>
          <w:marTop w:val="0"/>
          <w:marBottom w:val="0"/>
          <w:divBdr>
            <w:top w:val="none" w:sz="0" w:space="0" w:color="auto"/>
            <w:left w:val="none" w:sz="0" w:space="0" w:color="auto"/>
            <w:bottom w:val="none" w:sz="0" w:space="0" w:color="auto"/>
            <w:right w:val="none" w:sz="0" w:space="0" w:color="auto"/>
          </w:divBdr>
        </w:div>
      </w:divsChild>
    </w:div>
    <w:div w:id="1940020748">
      <w:bodyDiv w:val="1"/>
      <w:marLeft w:val="0"/>
      <w:marRight w:val="0"/>
      <w:marTop w:val="0"/>
      <w:marBottom w:val="0"/>
      <w:divBdr>
        <w:top w:val="none" w:sz="0" w:space="0" w:color="auto"/>
        <w:left w:val="none" w:sz="0" w:space="0" w:color="auto"/>
        <w:bottom w:val="none" w:sz="0" w:space="0" w:color="auto"/>
        <w:right w:val="none" w:sz="0" w:space="0" w:color="auto"/>
      </w:divBdr>
    </w:div>
    <w:div w:id="209547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nbc.ca/strategic-planning" TargetMode="External"/><Relationship Id="rId18" Type="http://schemas.openxmlformats.org/officeDocument/2006/relationships/hyperlink" Target="https://www.unbc.ca/policy" TargetMode="External"/><Relationship Id="rId26" Type="http://schemas.openxmlformats.org/officeDocument/2006/relationships/hyperlink" Target="https://accessiblecampus.ca/understanding-accessibility/what-are-the-barriers/" TargetMode="External"/><Relationship Id="rId3" Type="http://schemas.openxmlformats.org/officeDocument/2006/relationships/customXml" Target="../customXml/item3.xml"/><Relationship Id="rId21" Type="http://schemas.openxmlformats.org/officeDocument/2006/relationships/hyperlink" Target="https://www.unbc.ca/access-resource-centre/policies-and-regulation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hyperlink" Target="https://www.unbc.ca/policy" TargetMode="External"/><Relationship Id="rId25" Type="http://schemas.openxmlformats.org/officeDocument/2006/relationships/hyperlink" Target="https://www2.unbc.ca/strategic-planning"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bclaws.gov.bc.ca/civix/document/id/complete/statreg/00_96113_01" TargetMode="External"/><Relationship Id="rId20" Type="http://schemas.openxmlformats.org/officeDocument/2006/relationships/hyperlink" Target="https://www.unbc.ca/policy" TargetMode="External"/><Relationship Id="rId29" Type="http://schemas.openxmlformats.org/officeDocument/2006/relationships/hyperlink" Target="https://forms.office.com/pages/responsepage.aspx?id=u5rup4VILkmzMab6BRo5u-I-3Qdgpq9InPjElH8kP_JUMkdROEUzUURYOFBQRUgzTVJJSDJJVDZSTyQlQCN0PWc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forms.office.com/pages/responsepage.aspx?id=u5rup4VILkmzMab6BRo5u-I-3Qdgpq9InPjElH8kP_JUMkdROEUzUURYOFBQRUgzTVJJSDJJVDZSTyQlQCN0PWcu"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bclaws.gov.bc.ca/civix/document/id/complete/statreg/00_96210_01" TargetMode="External"/><Relationship Id="rId23" Type="http://schemas.openxmlformats.org/officeDocument/2006/relationships/hyperlink" Target="https://www2.unbc.ca/equity-diversity-inclusion/accessibility" TargetMode="External"/><Relationship Id="rId28" Type="http://schemas.openxmlformats.org/officeDocument/2006/relationships/hyperlink" Target="mailto:accessibility@unbc.ca" TargetMode="External"/><Relationship Id="rId10" Type="http://schemas.openxmlformats.org/officeDocument/2006/relationships/endnotes" Target="endnotes.xml"/><Relationship Id="rId19" Type="http://schemas.openxmlformats.org/officeDocument/2006/relationships/hyperlink" Target="https://www.unbc.ca/policy"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claws.gov.bc.ca/civix/document/id/complete/statreg/21019" TargetMode="External"/><Relationship Id="rId22" Type="http://schemas.openxmlformats.org/officeDocument/2006/relationships/hyperlink" Target="https://www.unbc.ca/strategic-planning" TargetMode="External"/><Relationship Id="rId27" Type="http://schemas.openxmlformats.org/officeDocument/2006/relationships/image" Target="media/image2.png"/><Relationship Id="rId30" Type="http://schemas.openxmlformats.org/officeDocument/2006/relationships/hyperlink" Target="mailto:edi@unbc.ca" TargetMode="External"/><Relationship Id="rId35" Type="http://schemas.microsoft.com/office/2020/10/relationships/intelligence" Target="intelligence2.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A597E5F3E6134A8DFEA20005358C3C" ma:contentTypeVersion="6" ma:contentTypeDescription="Create a new document." ma:contentTypeScope="" ma:versionID="69ea46d8cb179473fd05d25f0467e96d">
  <xsd:schema xmlns:xsd="http://www.w3.org/2001/XMLSchema" xmlns:xs="http://www.w3.org/2001/XMLSchema" xmlns:p="http://schemas.microsoft.com/office/2006/metadata/properties" xmlns:ns2="8badd016-98ce-43d8-bea6-0c2eb76fde4b" xmlns:ns3="7a2daba6-4979-4c63-87a6-615dd5681f6b" targetNamespace="http://schemas.microsoft.com/office/2006/metadata/properties" ma:root="true" ma:fieldsID="28cff64a37e8badd32dd1d55a1814040" ns2:_="" ns3:_="">
    <xsd:import namespace="8badd016-98ce-43d8-bea6-0c2eb76fde4b"/>
    <xsd:import namespace="7a2daba6-4979-4c63-87a6-615dd5681f6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dd016-98ce-43d8-bea6-0c2eb76fde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2daba6-4979-4c63-87a6-615dd5681f6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23D24-810E-4235-B3D4-549DC00125C3}">
  <ds:schemaRef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purl.org/dc/terms/"/>
    <ds:schemaRef ds:uri="http://www.w3.org/XML/1998/namespace"/>
    <ds:schemaRef ds:uri="http://purl.org/dc/elements/1.1/"/>
    <ds:schemaRef ds:uri="7a2daba6-4979-4c63-87a6-615dd5681f6b"/>
    <ds:schemaRef ds:uri="http://schemas.microsoft.com/office/infopath/2007/PartnerControls"/>
    <ds:schemaRef ds:uri="8badd016-98ce-43d8-bea6-0c2eb76fde4b"/>
  </ds:schemaRefs>
</ds:datastoreItem>
</file>

<file path=customXml/itemProps2.xml><?xml version="1.0" encoding="utf-8"?>
<ds:datastoreItem xmlns:ds="http://schemas.openxmlformats.org/officeDocument/2006/customXml" ds:itemID="{1BE6BB83-6AEE-4F5B-822F-B768CDF42582}">
  <ds:schemaRefs>
    <ds:schemaRef ds:uri="http://schemas.microsoft.com/sharepoint/v3/contenttype/forms"/>
  </ds:schemaRefs>
</ds:datastoreItem>
</file>

<file path=customXml/itemProps3.xml><?xml version="1.0" encoding="utf-8"?>
<ds:datastoreItem xmlns:ds="http://schemas.openxmlformats.org/officeDocument/2006/customXml" ds:itemID="{99FD2D02-F39D-464A-8D7B-31C030060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dd016-98ce-43d8-bea6-0c2eb76fde4b"/>
    <ds:schemaRef ds:uri="7a2daba6-4979-4c63-87a6-615dd5681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9EBB59-58FD-4851-B8E3-5687B55BE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4349</Words>
  <Characters>26766</Characters>
  <Application>Microsoft Office Word</Application>
  <DocSecurity>0</DocSecurity>
  <Lines>553</Lines>
  <Paragraphs>189</Paragraphs>
  <ScaleCrop>false</ScaleCrop>
  <HeadingPairs>
    <vt:vector size="2" baseType="variant">
      <vt:variant>
        <vt:lpstr>Title</vt:lpstr>
      </vt:variant>
      <vt:variant>
        <vt:i4>1</vt:i4>
      </vt:variant>
    </vt:vector>
  </HeadingPairs>
  <TitlesOfParts>
    <vt:vector size="1" baseType="lpstr">
      <vt:lpstr>UNBC Accessibility Plan 2024-2026</vt:lpstr>
    </vt:vector>
  </TitlesOfParts>
  <Company>University of Northern British Columbia</Company>
  <LinksUpToDate>false</LinksUpToDate>
  <CharactersWithSpaces>31032</CharactersWithSpaces>
  <SharedDoc>false</SharedDoc>
  <HLinks>
    <vt:vector size="126" baseType="variant">
      <vt:variant>
        <vt:i4>3538944</vt:i4>
      </vt:variant>
      <vt:variant>
        <vt:i4>117</vt:i4>
      </vt:variant>
      <vt:variant>
        <vt:i4>0</vt:i4>
      </vt:variant>
      <vt:variant>
        <vt:i4>5</vt:i4>
      </vt:variant>
      <vt:variant>
        <vt:lpwstr>mailto:edi@unbc.ca</vt:lpwstr>
      </vt:variant>
      <vt:variant>
        <vt:lpwstr/>
      </vt:variant>
      <vt:variant>
        <vt:i4>5963883</vt:i4>
      </vt:variant>
      <vt:variant>
        <vt:i4>114</vt:i4>
      </vt:variant>
      <vt:variant>
        <vt:i4>0</vt:i4>
      </vt:variant>
      <vt:variant>
        <vt:i4>5</vt:i4>
      </vt:variant>
      <vt:variant>
        <vt:lpwstr>mailto:accessibility@unbc.ca</vt:lpwstr>
      </vt:variant>
      <vt:variant>
        <vt:lpwstr/>
      </vt:variant>
      <vt:variant>
        <vt:i4>8257586</vt:i4>
      </vt:variant>
      <vt:variant>
        <vt:i4>111</vt:i4>
      </vt:variant>
      <vt:variant>
        <vt:i4>0</vt:i4>
      </vt:variant>
      <vt:variant>
        <vt:i4>5</vt:i4>
      </vt:variant>
      <vt:variant>
        <vt:lpwstr>https://accessiblecampus.ca/understanding-accessibility/what-are-the-barriers/</vt:lpwstr>
      </vt:variant>
      <vt:variant>
        <vt:lpwstr/>
      </vt:variant>
      <vt:variant>
        <vt:i4>1507377</vt:i4>
      </vt:variant>
      <vt:variant>
        <vt:i4>104</vt:i4>
      </vt:variant>
      <vt:variant>
        <vt:i4>0</vt:i4>
      </vt:variant>
      <vt:variant>
        <vt:i4>5</vt:i4>
      </vt:variant>
      <vt:variant>
        <vt:lpwstr/>
      </vt:variant>
      <vt:variant>
        <vt:lpwstr>_Toc157425548</vt:lpwstr>
      </vt:variant>
      <vt:variant>
        <vt:i4>1507377</vt:i4>
      </vt:variant>
      <vt:variant>
        <vt:i4>98</vt:i4>
      </vt:variant>
      <vt:variant>
        <vt:i4>0</vt:i4>
      </vt:variant>
      <vt:variant>
        <vt:i4>5</vt:i4>
      </vt:variant>
      <vt:variant>
        <vt:lpwstr/>
      </vt:variant>
      <vt:variant>
        <vt:lpwstr>_Toc157425547</vt:lpwstr>
      </vt:variant>
      <vt:variant>
        <vt:i4>1507377</vt:i4>
      </vt:variant>
      <vt:variant>
        <vt:i4>92</vt:i4>
      </vt:variant>
      <vt:variant>
        <vt:i4>0</vt:i4>
      </vt:variant>
      <vt:variant>
        <vt:i4>5</vt:i4>
      </vt:variant>
      <vt:variant>
        <vt:lpwstr/>
      </vt:variant>
      <vt:variant>
        <vt:lpwstr>_Toc157425546</vt:lpwstr>
      </vt:variant>
      <vt:variant>
        <vt:i4>1507377</vt:i4>
      </vt:variant>
      <vt:variant>
        <vt:i4>86</vt:i4>
      </vt:variant>
      <vt:variant>
        <vt:i4>0</vt:i4>
      </vt:variant>
      <vt:variant>
        <vt:i4>5</vt:i4>
      </vt:variant>
      <vt:variant>
        <vt:lpwstr/>
      </vt:variant>
      <vt:variant>
        <vt:lpwstr>_Toc157425545</vt:lpwstr>
      </vt:variant>
      <vt:variant>
        <vt:i4>1507377</vt:i4>
      </vt:variant>
      <vt:variant>
        <vt:i4>80</vt:i4>
      </vt:variant>
      <vt:variant>
        <vt:i4>0</vt:i4>
      </vt:variant>
      <vt:variant>
        <vt:i4>5</vt:i4>
      </vt:variant>
      <vt:variant>
        <vt:lpwstr/>
      </vt:variant>
      <vt:variant>
        <vt:lpwstr>_Toc157425544</vt:lpwstr>
      </vt:variant>
      <vt:variant>
        <vt:i4>1507377</vt:i4>
      </vt:variant>
      <vt:variant>
        <vt:i4>74</vt:i4>
      </vt:variant>
      <vt:variant>
        <vt:i4>0</vt:i4>
      </vt:variant>
      <vt:variant>
        <vt:i4>5</vt:i4>
      </vt:variant>
      <vt:variant>
        <vt:lpwstr/>
      </vt:variant>
      <vt:variant>
        <vt:lpwstr>_Toc157425543</vt:lpwstr>
      </vt:variant>
      <vt:variant>
        <vt:i4>1507377</vt:i4>
      </vt:variant>
      <vt:variant>
        <vt:i4>68</vt:i4>
      </vt:variant>
      <vt:variant>
        <vt:i4>0</vt:i4>
      </vt:variant>
      <vt:variant>
        <vt:i4>5</vt:i4>
      </vt:variant>
      <vt:variant>
        <vt:lpwstr/>
      </vt:variant>
      <vt:variant>
        <vt:lpwstr>_Toc157425542</vt:lpwstr>
      </vt:variant>
      <vt:variant>
        <vt:i4>1507377</vt:i4>
      </vt:variant>
      <vt:variant>
        <vt:i4>62</vt:i4>
      </vt:variant>
      <vt:variant>
        <vt:i4>0</vt:i4>
      </vt:variant>
      <vt:variant>
        <vt:i4>5</vt:i4>
      </vt:variant>
      <vt:variant>
        <vt:lpwstr/>
      </vt:variant>
      <vt:variant>
        <vt:lpwstr>_Toc157425541</vt:lpwstr>
      </vt:variant>
      <vt:variant>
        <vt:i4>1507377</vt:i4>
      </vt:variant>
      <vt:variant>
        <vt:i4>56</vt:i4>
      </vt:variant>
      <vt:variant>
        <vt:i4>0</vt:i4>
      </vt:variant>
      <vt:variant>
        <vt:i4>5</vt:i4>
      </vt:variant>
      <vt:variant>
        <vt:lpwstr/>
      </vt:variant>
      <vt:variant>
        <vt:lpwstr>_Toc157425540</vt:lpwstr>
      </vt:variant>
      <vt:variant>
        <vt:i4>1048625</vt:i4>
      </vt:variant>
      <vt:variant>
        <vt:i4>50</vt:i4>
      </vt:variant>
      <vt:variant>
        <vt:i4>0</vt:i4>
      </vt:variant>
      <vt:variant>
        <vt:i4>5</vt:i4>
      </vt:variant>
      <vt:variant>
        <vt:lpwstr/>
      </vt:variant>
      <vt:variant>
        <vt:lpwstr>_Toc157425539</vt:lpwstr>
      </vt:variant>
      <vt:variant>
        <vt:i4>1048625</vt:i4>
      </vt:variant>
      <vt:variant>
        <vt:i4>44</vt:i4>
      </vt:variant>
      <vt:variant>
        <vt:i4>0</vt:i4>
      </vt:variant>
      <vt:variant>
        <vt:i4>5</vt:i4>
      </vt:variant>
      <vt:variant>
        <vt:lpwstr/>
      </vt:variant>
      <vt:variant>
        <vt:lpwstr>_Toc157425538</vt:lpwstr>
      </vt:variant>
      <vt:variant>
        <vt:i4>1048625</vt:i4>
      </vt:variant>
      <vt:variant>
        <vt:i4>38</vt:i4>
      </vt:variant>
      <vt:variant>
        <vt:i4>0</vt:i4>
      </vt:variant>
      <vt:variant>
        <vt:i4>5</vt:i4>
      </vt:variant>
      <vt:variant>
        <vt:lpwstr/>
      </vt:variant>
      <vt:variant>
        <vt:lpwstr>_Toc157425537</vt:lpwstr>
      </vt:variant>
      <vt:variant>
        <vt:i4>1048625</vt:i4>
      </vt:variant>
      <vt:variant>
        <vt:i4>32</vt:i4>
      </vt:variant>
      <vt:variant>
        <vt:i4>0</vt:i4>
      </vt:variant>
      <vt:variant>
        <vt:i4>5</vt:i4>
      </vt:variant>
      <vt:variant>
        <vt:lpwstr/>
      </vt:variant>
      <vt:variant>
        <vt:lpwstr>_Toc157425536</vt:lpwstr>
      </vt:variant>
      <vt:variant>
        <vt:i4>1048625</vt:i4>
      </vt:variant>
      <vt:variant>
        <vt:i4>26</vt:i4>
      </vt:variant>
      <vt:variant>
        <vt:i4>0</vt:i4>
      </vt:variant>
      <vt:variant>
        <vt:i4>5</vt:i4>
      </vt:variant>
      <vt:variant>
        <vt:lpwstr/>
      </vt:variant>
      <vt:variant>
        <vt:lpwstr>_Toc157425535</vt:lpwstr>
      </vt:variant>
      <vt:variant>
        <vt:i4>1048625</vt:i4>
      </vt:variant>
      <vt:variant>
        <vt:i4>20</vt:i4>
      </vt:variant>
      <vt:variant>
        <vt:i4>0</vt:i4>
      </vt:variant>
      <vt:variant>
        <vt:i4>5</vt:i4>
      </vt:variant>
      <vt:variant>
        <vt:lpwstr/>
      </vt:variant>
      <vt:variant>
        <vt:lpwstr>_Toc157425534</vt:lpwstr>
      </vt:variant>
      <vt:variant>
        <vt:i4>1048625</vt:i4>
      </vt:variant>
      <vt:variant>
        <vt:i4>14</vt:i4>
      </vt:variant>
      <vt:variant>
        <vt:i4>0</vt:i4>
      </vt:variant>
      <vt:variant>
        <vt:i4>5</vt:i4>
      </vt:variant>
      <vt:variant>
        <vt:lpwstr/>
      </vt:variant>
      <vt:variant>
        <vt:lpwstr>_Toc157425533</vt:lpwstr>
      </vt:variant>
      <vt:variant>
        <vt:i4>1048625</vt:i4>
      </vt:variant>
      <vt:variant>
        <vt:i4>8</vt:i4>
      </vt:variant>
      <vt:variant>
        <vt:i4>0</vt:i4>
      </vt:variant>
      <vt:variant>
        <vt:i4>5</vt:i4>
      </vt:variant>
      <vt:variant>
        <vt:lpwstr/>
      </vt:variant>
      <vt:variant>
        <vt:lpwstr>_Toc157425532</vt:lpwstr>
      </vt:variant>
      <vt:variant>
        <vt:i4>1048625</vt:i4>
      </vt:variant>
      <vt:variant>
        <vt:i4>2</vt:i4>
      </vt:variant>
      <vt:variant>
        <vt:i4>0</vt:i4>
      </vt:variant>
      <vt:variant>
        <vt:i4>5</vt:i4>
      </vt:variant>
      <vt:variant>
        <vt:lpwstr/>
      </vt:variant>
      <vt:variant>
        <vt:lpwstr>_Toc157425531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UNBC Accessibility Plan 2024-2026</dc:title>
  <dc:subject/>
  <dc:creator>Mindy Gobbi</dc:creator>
  <cp:keywords/>
  <dc:description/>
  <cp:lastModifiedBy>Mindy Gobbi</cp:lastModifiedBy>
  <cp:revision>7</cp:revision>
  <dcterms:created xsi:type="dcterms:W3CDTF">2024-05-15T17:53:00Z</dcterms:created>
  <dcterms:modified xsi:type="dcterms:W3CDTF">2024-05-24T19:29:00Z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6d2aac97e291d3fb4e8fb286857b616835870db968082b844056ae69d03f3009</vt:lpwstr>
  </property>
  <property fmtid="{D5CDD505-2E9C-101B-9397-08002B2CF9AE}" pid="3" name="ContentTypeId">
    <vt:lpwstr>0x010100EBA597E5F3E6134A8DFEA20005358C3C</vt:lpwstr>
  </property>
</Properties>
</file>