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B9" w:rsidRPr="005D64E2" w:rsidRDefault="00331EB9" w:rsidP="00BF4153">
      <w:pPr>
        <w:contextualSpacing/>
        <w:rPr>
          <w:rFonts w:ascii="Gill Sans MT" w:hAnsi="Gill Sans MT" w:cs="Arial"/>
          <w:color w:val="000000" w:themeColor="text1"/>
          <w:sz w:val="22"/>
          <w:szCs w:val="22"/>
        </w:rPr>
      </w:pPr>
    </w:p>
    <w:p w:rsidR="005D64E2" w:rsidRPr="005D64E2" w:rsidRDefault="005D64E2" w:rsidP="00BF4153">
      <w:pPr>
        <w:contextualSpacing/>
        <w:rPr>
          <w:rFonts w:ascii="Gill Sans MT" w:hAnsi="Gill Sans MT" w:cs="Arial"/>
          <w:color w:val="000000" w:themeColor="text1"/>
          <w:sz w:val="22"/>
          <w:szCs w:val="22"/>
        </w:rPr>
      </w:pPr>
    </w:p>
    <w:p w:rsidR="005D64E2" w:rsidRDefault="005D64E2" w:rsidP="00BF4153">
      <w:pPr>
        <w:jc w:val="center"/>
        <w:rPr>
          <w:rFonts w:ascii="Gill Sans MT" w:hAnsi="Gill Sans MT" w:cs="Gill Sans"/>
          <w:b/>
          <w:color w:val="000000" w:themeColor="text1"/>
          <w:sz w:val="28"/>
          <w:szCs w:val="28"/>
          <w:u w:val="single"/>
        </w:rPr>
      </w:pPr>
      <w:r w:rsidRPr="005D64E2">
        <w:rPr>
          <w:rFonts w:ascii="Gill Sans MT" w:hAnsi="Gill Sans MT" w:cs="Gill Sans"/>
          <w:b/>
          <w:color w:val="000000" w:themeColor="text1"/>
          <w:sz w:val="28"/>
          <w:szCs w:val="28"/>
          <w:u w:val="single"/>
        </w:rPr>
        <w:t xml:space="preserve">References and Footnotes for </w:t>
      </w:r>
      <w:r>
        <w:rPr>
          <w:rFonts w:ascii="Gill Sans MT" w:hAnsi="Gill Sans MT" w:cs="Gill Sans"/>
          <w:b/>
          <w:color w:val="000000" w:themeColor="text1"/>
          <w:sz w:val="28"/>
          <w:szCs w:val="28"/>
          <w:u w:val="single"/>
        </w:rPr>
        <w:t>the</w:t>
      </w:r>
    </w:p>
    <w:p w:rsidR="005D64E2" w:rsidRPr="005D64E2" w:rsidRDefault="005D64E2" w:rsidP="00BF4153">
      <w:pPr>
        <w:jc w:val="center"/>
        <w:rPr>
          <w:rFonts w:ascii="Gill Sans MT" w:hAnsi="Gill Sans MT" w:cs="Gill Sans"/>
          <w:b/>
          <w:color w:val="000000" w:themeColor="text1"/>
          <w:sz w:val="28"/>
          <w:szCs w:val="28"/>
          <w:u w:val="single"/>
        </w:rPr>
      </w:pPr>
      <w:r w:rsidRPr="005D64E2">
        <w:rPr>
          <w:rFonts w:ascii="Gill Sans MT" w:hAnsi="Gill Sans MT" w:cs="Gill Sans"/>
          <w:b/>
          <w:color w:val="000000" w:themeColor="text1"/>
          <w:sz w:val="28"/>
          <w:szCs w:val="28"/>
          <w:u w:val="single"/>
        </w:rPr>
        <w:t>Northern Rockies Regional Municipality Integrated Regional Profile</w:t>
      </w:r>
    </w:p>
    <w:p w:rsidR="005D64E2" w:rsidRPr="005D64E2" w:rsidRDefault="005D64E2" w:rsidP="00BF4153">
      <w:pPr>
        <w:rPr>
          <w:rFonts w:ascii="Gill Sans MT" w:hAnsi="Gill Sans MT" w:cs="Gill Sans"/>
          <w:b/>
          <w:color w:val="000000" w:themeColor="text1"/>
          <w:sz w:val="22"/>
          <w:szCs w:val="22"/>
          <w:u w:val="single"/>
        </w:rPr>
      </w:pPr>
    </w:p>
    <w:p w:rsidR="005D64E2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Gill Sans MT" w:hAnsi="Gill Sans MT" w:cs="Gill Sans"/>
          <w:color w:val="000000" w:themeColor="text1"/>
          <w:sz w:val="22"/>
          <w:szCs w:val="22"/>
        </w:rPr>
      </w:pP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All data for regional demographics, indigenous population, education, employment and housing from 1991 – 2006 and 2016 was extracted from the Northern Rockies Regional Municipality (NRRM) and Fort Nelson (census division) of the </w:t>
      </w:r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>Canadian Census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 [SOURCE: Statistics Canada. (1991, 1996, 2001, 2006, 2016). </w:t>
      </w:r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>Northern Rockies, Regional District,</w:t>
      </w:r>
      <w:r w:rsidRPr="00BF4153">
        <w:rPr>
          <w:rFonts w:ascii="Gill Sans MT" w:hAnsi="Gill Sans MT" w:cs="Gill Sans"/>
          <w:iCs/>
          <w:color w:val="000000" w:themeColor="text1"/>
          <w:sz w:val="22"/>
          <w:szCs w:val="22"/>
        </w:rPr>
        <w:t xml:space="preserve"> </w:t>
      </w:r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>British Columbia</w:t>
      </w:r>
      <w:r w:rsidRPr="00BF4153">
        <w:rPr>
          <w:rFonts w:ascii="Gill Sans MT" w:hAnsi="Gill Sans MT" w:cs="Gill Sans"/>
          <w:iCs/>
          <w:color w:val="000000" w:themeColor="text1"/>
          <w:sz w:val="22"/>
          <w:szCs w:val="22"/>
        </w:rPr>
        <w:t xml:space="preserve">. 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Census Profile. </w:t>
      </w:r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 xml:space="preserve">Census of Canadian Population. 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>Ottawa, ON: Government of Canada].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br/>
      </w:r>
    </w:p>
    <w:p w:rsidR="005D64E2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Gill Sans MT" w:hAnsi="Gill Sans MT" w:cs="Gill Sans"/>
          <w:color w:val="000000" w:themeColor="text1"/>
          <w:sz w:val="22"/>
          <w:szCs w:val="22"/>
        </w:rPr>
      </w:pP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All 2011 data for regional demographics, indigenous population, education, employment and housing was extracted from the NRRM and Fort Nelson (census division) of the </w:t>
      </w:r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>National Household Survey of Canada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>, due to missing the long form census in 2011 [SOURCE: Statistics Canada. (2013). </w:t>
      </w:r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>Northern Rockies, Regional District, British Columbia (Code 5951)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> (table). </w:t>
      </w:r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>National Household Survey (NHS) Profile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>. 2011 National Household Survey. Statistics Canada Catalogue no. 99-004-XWE. Ottawa. Released September 11, 2013].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br/>
      </w:r>
    </w:p>
    <w:p w:rsidR="005D64E2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Gill Sans MT" w:hAnsi="Gill Sans MT" w:cs="Gill Sans"/>
          <w:color w:val="000000" w:themeColor="text1"/>
          <w:sz w:val="22"/>
          <w:szCs w:val="22"/>
        </w:rPr>
      </w:pP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>All ‘Health’ and ‘Community Belonging’ data from 2001-2013 were extracted from the</w:t>
      </w:r>
      <w:r w:rsidRPr="00BF4153">
        <w:rPr>
          <w:rFonts w:ascii="Gill Sans MT" w:eastAsia="PMingLiU" w:hAnsi="Gill Sans MT" w:cs="Gill Sans"/>
          <w:color w:val="000000" w:themeColor="text1"/>
          <w:sz w:val="22"/>
          <w:szCs w:val="22"/>
        </w:rPr>
        <w:br/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Northeast Local Health Area—an area that includes both the Peace Region and the NRRM—of the </w:t>
      </w:r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>Canadian Community Health Survey</w:t>
      </w:r>
      <w:r w:rsidRPr="00BF4153">
        <w:rPr>
          <w:rFonts w:ascii="Gill Sans MT" w:hAnsi="Gill Sans MT" w:cs="Gill Sans"/>
          <w:iCs/>
          <w:color w:val="000000" w:themeColor="text1"/>
          <w:sz w:val="22"/>
          <w:szCs w:val="22"/>
        </w:rPr>
        <w:t xml:space="preserve"> [SOURCE: 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Statistics Canada. (2001, 2003, 2005, 2007, 2009, 2011, 2013). Community Profile, Northeast Local Health Area, </w:t>
      </w:r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>Canadi</w:t>
      </w:r>
      <w:bookmarkStart w:id="0" w:name="_GoBack"/>
      <w:bookmarkEnd w:id="0"/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>an Community Health Survey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>. Ottawa, ON: Government of Canada].</w:t>
      </w:r>
    </w:p>
    <w:p w:rsidR="005D64E2" w:rsidRPr="005D64E2" w:rsidRDefault="005D64E2" w:rsidP="00BF4153">
      <w:pPr>
        <w:rPr>
          <w:rFonts w:ascii="Gill Sans MT" w:hAnsi="Gill Sans MT" w:cs="Gill Sans"/>
          <w:iCs/>
          <w:color w:val="000000" w:themeColor="text1"/>
          <w:sz w:val="22"/>
          <w:szCs w:val="22"/>
        </w:rPr>
      </w:pPr>
    </w:p>
    <w:p w:rsidR="005D64E2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Gill Sans MT" w:hAnsi="Gill Sans MT" w:cs="Gill Sans"/>
          <w:iCs/>
          <w:color w:val="000000" w:themeColor="text1"/>
          <w:sz w:val="22"/>
          <w:szCs w:val="22"/>
        </w:rPr>
      </w:pPr>
      <w:r w:rsidRPr="00BF4153">
        <w:rPr>
          <w:rFonts w:ascii="Gill Sans MT" w:hAnsi="Gill Sans MT" w:cs="Gill Sans"/>
          <w:iCs/>
          <w:color w:val="000000" w:themeColor="text1"/>
          <w:sz w:val="22"/>
          <w:szCs w:val="22"/>
        </w:rPr>
        <w:t>Comparative data for the two maps illustrating industrial resource activities in the NRRM for 1996-2006 and 2006-2016 were extracted from the following sources:</w:t>
      </w:r>
    </w:p>
    <w:p w:rsidR="005D64E2" w:rsidRPr="005D64E2" w:rsidRDefault="005D64E2" w:rsidP="00BF4153">
      <w:pPr>
        <w:pStyle w:val="ListParagraph"/>
        <w:numPr>
          <w:ilvl w:val="0"/>
          <w:numId w:val="9"/>
        </w:numPr>
        <w:spacing w:after="160" w:line="240" w:lineRule="auto"/>
        <w:rPr>
          <w:rFonts w:ascii="Gill Sans MT" w:hAnsi="Gill Sans MT" w:cs="Gill Sans"/>
          <w:color w:val="000000" w:themeColor="text1"/>
          <w:sz w:val="22"/>
          <w:szCs w:val="22"/>
        </w:rPr>
      </w:pPr>
      <w:r w:rsidRPr="005D64E2">
        <w:rPr>
          <w:rFonts w:ascii="Gill Sans MT" w:hAnsi="Gill Sans MT" w:cs="Gill Sans"/>
          <w:color w:val="000000" w:themeColor="text1"/>
          <w:sz w:val="22"/>
          <w:szCs w:val="22"/>
        </w:rPr>
        <w:t xml:space="preserve">Pipeline: </w:t>
      </w:r>
      <w:hyperlink r:id="rId9" w:history="1">
        <w:r w:rsidRPr="005D64E2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http://data-bcogc.opendata.arcgis.com/</w:t>
        </w:r>
      </w:hyperlink>
    </w:p>
    <w:p w:rsidR="005D64E2" w:rsidRPr="005D64E2" w:rsidRDefault="005D64E2" w:rsidP="00BF4153">
      <w:pPr>
        <w:pStyle w:val="ListParagraph"/>
        <w:numPr>
          <w:ilvl w:val="0"/>
          <w:numId w:val="9"/>
        </w:numPr>
        <w:spacing w:after="160" w:line="240" w:lineRule="auto"/>
        <w:rPr>
          <w:rFonts w:ascii="Gill Sans MT" w:hAnsi="Gill Sans MT" w:cs="Gill Sans"/>
          <w:color w:val="000000" w:themeColor="text1"/>
          <w:sz w:val="22"/>
          <w:szCs w:val="22"/>
        </w:rPr>
      </w:pPr>
      <w:r w:rsidRPr="005D64E2">
        <w:rPr>
          <w:rFonts w:ascii="Gill Sans MT" w:hAnsi="Gill Sans MT" w:cs="Gill Sans"/>
          <w:color w:val="000000" w:themeColor="text1"/>
          <w:sz w:val="22"/>
          <w:szCs w:val="22"/>
        </w:rPr>
        <w:t xml:space="preserve">Agricultural Land Reserve: </w:t>
      </w:r>
      <w:hyperlink r:id="rId10" w:history="1">
        <w:r w:rsidRPr="005D64E2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https://catalogue.data.gov.bc.ca/dataset/alc-agricultural-land-reserve-lines</w:t>
        </w:r>
      </w:hyperlink>
    </w:p>
    <w:p w:rsidR="005D64E2" w:rsidRPr="005D64E2" w:rsidRDefault="005D64E2" w:rsidP="00BF4153">
      <w:pPr>
        <w:pStyle w:val="ListParagraph"/>
        <w:numPr>
          <w:ilvl w:val="0"/>
          <w:numId w:val="9"/>
        </w:numPr>
        <w:spacing w:after="160" w:line="240" w:lineRule="auto"/>
        <w:rPr>
          <w:rFonts w:ascii="Gill Sans MT" w:hAnsi="Gill Sans MT" w:cs="Gill Sans"/>
          <w:color w:val="000000" w:themeColor="text1"/>
          <w:sz w:val="22"/>
          <w:szCs w:val="22"/>
        </w:rPr>
      </w:pPr>
      <w:r w:rsidRPr="005D64E2">
        <w:rPr>
          <w:rFonts w:ascii="Gill Sans MT" w:hAnsi="Gill Sans MT" w:cs="Gill Sans"/>
          <w:color w:val="000000" w:themeColor="text1"/>
          <w:sz w:val="22"/>
          <w:szCs w:val="22"/>
        </w:rPr>
        <w:t xml:space="preserve">Cattle Range Tenure: </w:t>
      </w:r>
      <w:hyperlink r:id="rId11" w:history="1">
        <w:r w:rsidRPr="005D64E2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https://catalogue.data.gov.bc.ca/dataset/range-tenure</w:t>
        </w:r>
      </w:hyperlink>
    </w:p>
    <w:p w:rsidR="005D64E2" w:rsidRPr="005D64E2" w:rsidRDefault="005D64E2" w:rsidP="00BF4153">
      <w:pPr>
        <w:pStyle w:val="ListParagraph"/>
        <w:numPr>
          <w:ilvl w:val="0"/>
          <w:numId w:val="9"/>
        </w:numPr>
        <w:spacing w:after="160" w:line="240" w:lineRule="auto"/>
        <w:rPr>
          <w:rFonts w:ascii="Gill Sans MT" w:hAnsi="Gill Sans MT" w:cs="Gill Sans"/>
          <w:color w:val="000000" w:themeColor="text1"/>
          <w:sz w:val="22"/>
          <w:szCs w:val="22"/>
        </w:rPr>
      </w:pPr>
      <w:r w:rsidRPr="005D64E2">
        <w:rPr>
          <w:rFonts w:ascii="Gill Sans MT" w:hAnsi="Gill Sans MT" w:cs="Gill Sans"/>
          <w:color w:val="000000" w:themeColor="text1"/>
          <w:sz w:val="22"/>
          <w:szCs w:val="22"/>
        </w:rPr>
        <w:t xml:space="preserve">Consolidated </w:t>
      </w:r>
      <w:proofErr w:type="spellStart"/>
      <w:r w:rsidRPr="005D64E2">
        <w:rPr>
          <w:rFonts w:ascii="Gill Sans MT" w:hAnsi="Gill Sans MT" w:cs="Gill Sans"/>
          <w:color w:val="000000" w:themeColor="text1"/>
          <w:sz w:val="22"/>
          <w:szCs w:val="22"/>
        </w:rPr>
        <w:t>Cutblock</w:t>
      </w:r>
      <w:proofErr w:type="spellEnd"/>
      <w:r w:rsidRPr="005D64E2">
        <w:rPr>
          <w:rFonts w:ascii="Gill Sans MT" w:hAnsi="Gill Sans MT" w:cs="Gill Sans"/>
          <w:color w:val="000000" w:themeColor="text1"/>
          <w:sz w:val="22"/>
          <w:szCs w:val="22"/>
        </w:rPr>
        <w:t xml:space="preserve">: </w:t>
      </w:r>
      <w:hyperlink r:id="rId12" w:history="1">
        <w:r w:rsidRPr="005D64E2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https://www.for.gov.bc.ca/ftp/hts/external/!publish/consolidated_cutblocks/</w:t>
        </w:r>
      </w:hyperlink>
    </w:p>
    <w:p w:rsidR="005D64E2" w:rsidRPr="005D64E2" w:rsidRDefault="005D64E2" w:rsidP="00BF4153">
      <w:pPr>
        <w:pStyle w:val="ListParagraph"/>
        <w:numPr>
          <w:ilvl w:val="0"/>
          <w:numId w:val="9"/>
        </w:numPr>
        <w:spacing w:after="160" w:line="240" w:lineRule="auto"/>
        <w:rPr>
          <w:rFonts w:ascii="Gill Sans MT" w:hAnsi="Gill Sans MT" w:cs="Gill Sans"/>
          <w:color w:val="000000" w:themeColor="text1"/>
          <w:sz w:val="22"/>
          <w:szCs w:val="22"/>
        </w:rPr>
      </w:pPr>
      <w:r w:rsidRPr="005D64E2">
        <w:rPr>
          <w:rFonts w:ascii="Gill Sans MT" w:hAnsi="Gill Sans MT" w:cs="Gill Sans"/>
          <w:color w:val="000000" w:themeColor="text1"/>
          <w:sz w:val="22"/>
          <w:szCs w:val="22"/>
        </w:rPr>
        <w:t xml:space="preserve">Major Projects: </w:t>
      </w:r>
      <w:hyperlink r:id="rId13" w:history="1">
        <w:r w:rsidRPr="005D64E2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https://catalogue.data.gov.bc.ca/dataset/natural-resource-sector-majorprojects-points</w:t>
        </w:r>
      </w:hyperlink>
    </w:p>
    <w:p w:rsidR="005D64E2" w:rsidRPr="005D64E2" w:rsidRDefault="005D64E2" w:rsidP="00BF4153">
      <w:pPr>
        <w:pStyle w:val="ListParagraph"/>
        <w:numPr>
          <w:ilvl w:val="0"/>
          <w:numId w:val="9"/>
        </w:numPr>
        <w:spacing w:after="160" w:line="240" w:lineRule="auto"/>
        <w:rPr>
          <w:rFonts w:ascii="Gill Sans MT" w:hAnsi="Gill Sans MT" w:cs="Gill Sans"/>
          <w:color w:val="000000" w:themeColor="text1"/>
          <w:sz w:val="22"/>
          <w:szCs w:val="22"/>
        </w:rPr>
      </w:pPr>
      <w:r w:rsidRPr="005D64E2">
        <w:rPr>
          <w:rFonts w:ascii="Gill Sans MT" w:hAnsi="Gill Sans MT" w:cs="Gill Sans"/>
          <w:color w:val="000000" w:themeColor="text1"/>
          <w:sz w:val="22"/>
          <w:szCs w:val="22"/>
        </w:rPr>
        <w:t xml:space="preserve">Intact Forest Land (2013), Intact Forest Land loss (from 2000): </w:t>
      </w:r>
      <w:hyperlink r:id="rId14" w:history="1">
        <w:r w:rsidRPr="005D64E2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http://www.intactforests.org/data.ifl.html</w:t>
        </w:r>
      </w:hyperlink>
    </w:p>
    <w:p w:rsidR="005D64E2" w:rsidRPr="005D64E2" w:rsidRDefault="005D64E2" w:rsidP="00BF4153">
      <w:pPr>
        <w:pStyle w:val="ListParagraph"/>
        <w:numPr>
          <w:ilvl w:val="0"/>
          <w:numId w:val="9"/>
        </w:numPr>
        <w:spacing w:after="160" w:line="240" w:lineRule="auto"/>
        <w:rPr>
          <w:rFonts w:ascii="Gill Sans MT" w:hAnsi="Gill Sans MT" w:cs="Gill Sans"/>
          <w:color w:val="000000" w:themeColor="text1"/>
          <w:sz w:val="22"/>
          <w:szCs w:val="22"/>
        </w:rPr>
      </w:pPr>
      <w:r w:rsidRPr="005D64E2">
        <w:rPr>
          <w:rFonts w:ascii="Gill Sans MT" w:hAnsi="Gill Sans MT" w:cs="Gill Sans"/>
          <w:color w:val="000000" w:themeColor="text1"/>
          <w:sz w:val="22"/>
          <w:szCs w:val="22"/>
        </w:rPr>
        <w:t xml:space="preserve">First Nation Community Location: </w:t>
      </w:r>
      <w:hyperlink r:id="rId15" w:history="1">
        <w:r w:rsidRPr="005D64E2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https://catalogue.data.gov.bc.ca/dataset/first-nationcommunity-locations/resource/7b9fcb21-ea43-46b1-a4e6-45c241bc6a88</w:t>
        </w:r>
      </w:hyperlink>
    </w:p>
    <w:p w:rsidR="005D64E2" w:rsidRPr="005D64E2" w:rsidRDefault="005D64E2" w:rsidP="00BF4153">
      <w:pPr>
        <w:pStyle w:val="ListParagraph"/>
        <w:numPr>
          <w:ilvl w:val="0"/>
          <w:numId w:val="9"/>
        </w:numPr>
        <w:spacing w:after="160" w:line="240" w:lineRule="auto"/>
        <w:rPr>
          <w:rFonts w:ascii="Gill Sans MT" w:hAnsi="Gill Sans MT" w:cs="Gill Sans"/>
          <w:color w:val="000000" w:themeColor="text1"/>
          <w:sz w:val="22"/>
          <w:szCs w:val="22"/>
        </w:rPr>
      </w:pPr>
      <w:r w:rsidRPr="005D64E2">
        <w:rPr>
          <w:rFonts w:ascii="Gill Sans MT" w:hAnsi="Gill Sans MT" w:cs="Gill Sans"/>
          <w:color w:val="000000" w:themeColor="text1"/>
          <w:sz w:val="22"/>
          <w:szCs w:val="22"/>
        </w:rPr>
        <w:t xml:space="preserve">Major Highways: </w:t>
      </w:r>
      <w:hyperlink r:id="rId16" w:history="1">
        <w:r w:rsidRPr="005D64E2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http://www.empr.gov.bc.ca/Mining/Geoscience/MapPlace/geoData/Pages/default.aspx</w:t>
        </w:r>
      </w:hyperlink>
    </w:p>
    <w:p w:rsidR="00BF4153" w:rsidRPr="00BF4153" w:rsidRDefault="00BF4153" w:rsidP="00BF4153">
      <w:pPr>
        <w:pStyle w:val="ListParagraph"/>
        <w:spacing w:line="240" w:lineRule="auto"/>
        <w:ind w:left="360"/>
        <w:rPr>
          <w:rFonts w:ascii="Gill Sans MT" w:hAnsi="Gill Sans MT" w:cs="Gill Sans"/>
          <w:color w:val="000000" w:themeColor="text1"/>
          <w:sz w:val="22"/>
          <w:szCs w:val="22"/>
          <w:u w:val="single"/>
        </w:rPr>
      </w:pPr>
    </w:p>
    <w:p w:rsidR="005D64E2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Style w:val="Hyperlink"/>
          <w:rFonts w:ascii="Gill Sans MT" w:hAnsi="Gill Sans MT" w:cs="Gill Sans"/>
          <w:color w:val="000000" w:themeColor="text1"/>
          <w:sz w:val="22"/>
          <w:szCs w:val="22"/>
        </w:rPr>
      </w:pP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Pacific Climate Impacts Consortium (PCIC). (2017). </w:t>
      </w:r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>Summary of Climate Change for Northern Rockies in the 2050s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. Available at: </w:t>
      </w:r>
      <w:hyperlink r:id="rId17" w:history="1">
        <w:r w:rsidRPr="00BF4153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http://www.plan2adapt.ca/tools/planners?pr=19&amp;ts=8&amp;toy=16</w:t>
        </w:r>
      </w:hyperlink>
    </w:p>
    <w:p w:rsidR="005D64E2" w:rsidRPr="005D64E2" w:rsidRDefault="005D64E2" w:rsidP="00BF4153">
      <w:pPr>
        <w:rPr>
          <w:rFonts w:ascii="Gill Sans MT" w:hAnsi="Gill Sans MT" w:cs="Gill Sans"/>
          <w:color w:val="000000" w:themeColor="text1"/>
          <w:sz w:val="22"/>
          <w:szCs w:val="22"/>
          <w:u w:val="single"/>
        </w:rPr>
      </w:pPr>
    </w:p>
    <w:p w:rsidR="005D64E2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Gill Sans MT" w:eastAsia="Times New Roman" w:hAnsi="Gill Sans MT" w:cs="Gill Sans"/>
          <w:color w:val="000000" w:themeColor="text1"/>
          <w:sz w:val="22"/>
          <w:szCs w:val="22"/>
        </w:rPr>
      </w:pPr>
      <w:r w:rsidRPr="00BF4153">
        <w:rPr>
          <w:rFonts w:ascii="Gill Sans MT" w:eastAsia="Times New Roman" w:hAnsi="Gill Sans MT" w:cs="Gill Sans"/>
          <w:color w:val="000000"/>
          <w:sz w:val="22"/>
          <w:szCs w:val="22"/>
          <w:shd w:val="clear" w:color="auto" w:fill="FFFFFF"/>
        </w:rPr>
        <w:t xml:space="preserve">Northern Rockies Regional Municipality. (2015). </w:t>
      </w:r>
      <w:r w:rsidRPr="00BF4153">
        <w:rPr>
          <w:rFonts w:ascii="Gill Sans MT" w:eastAsia="Times New Roman" w:hAnsi="Gill Sans MT" w:cs="Gill Sans"/>
          <w:i/>
          <w:color w:val="000000"/>
          <w:sz w:val="22"/>
          <w:szCs w:val="22"/>
          <w:shd w:val="clear" w:color="auto" w:fill="FFFFFF"/>
        </w:rPr>
        <w:t>Northern Rockies Community Energy Plan</w:t>
      </w:r>
      <w:r w:rsidRPr="00BF4153">
        <w:rPr>
          <w:rFonts w:ascii="Gill Sans MT" w:eastAsia="Times New Roman" w:hAnsi="Gill Sans MT" w:cs="Gill Sans"/>
          <w:color w:val="000000"/>
          <w:sz w:val="22"/>
          <w:szCs w:val="22"/>
          <w:shd w:val="clear" w:color="auto" w:fill="FFFFFF"/>
        </w:rPr>
        <w:t xml:space="preserve">. Available at: </w:t>
      </w:r>
      <w:hyperlink r:id="rId18" w:history="1">
        <w:r w:rsidRPr="00BF4153">
          <w:rPr>
            <w:rStyle w:val="Hyperlink"/>
            <w:rFonts w:ascii="Gill Sans MT" w:eastAsia="Times New Roman" w:hAnsi="Gill Sans MT" w:cs="Gill Sans"/>
            <w:color w:val="000000" w:themeColor="text1"/>
            <w:sz w:val="22"/>
            <w:szCs w:val="22"/>
          </w:rPr>
          <w:t>http://www.northernrockies.ca/assets/Residents/PDFs/NRRM%20CEMP-2015-03-23-final.pdf</w:t>
        </w:r>
      </w:hyperlink>
    </w:p>
    <w:p w:rsidR="005D64E2" w:rsidRPr="005D64E2" w:rsidRDefault="005D64E2" w:rsidP="00BF4153">
      <w:pPr>
        <w:rPr>
          <w:rFonts w:ascii="Gill Sans MT" w:hAnsi="Gill Sans MT" w:cs="Gill Sans"/>
          <w:color w:val="000000" w:themeColor="text1"/>
          <w:sz w:val="22"/>
          <w:szCs w:val="22"/>
        </w:rPr>
      </w:pPr>
    </w:p>
    <w:p w:rsidR="005D64E2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Gill Sans MT" w:hAnsi="Gill Sans MT" w:cs="Gill Sans"/>
          <w:color w:val="000000" w:themeColor="text1"/>
          <w:sz w:val="22"/>
          <w:szCs w:val="22"/>
        </w:rPr>
      </w:pP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BC Ministry of Environment. (2017). Current air quality data map – Station data. Available: </w:t>
      </w:r>
      <w:hyperlink r:id="rId19" w:history="1">
        <w:r w:rsidRPr="00BF4153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http://www.env.gov.bc.ca/epd/bcairquality/readings/find-stations-map-ALL.html</w:t>
        </w:r>
      </w:hyperlink>
    </w:p>
    <w:p w:rsidR="005D64E2" w:rsidRPr="005D64E2" w:rsidRDefault="005D64E2" w:rsidP="00BF4153">
      <w:pPr>
        <w:rPr>
          <w:rFonts w:ascii="Gill Sans MT" w:hAnsi="Gill Sans MT" w:cs="Gill Sans"/>
          <w:bCs/>
          <w:color w:val="000000" w:themeColor="text1"/>
          <w:sz w:val="22"/>
          <w:szCs w:val="22"/>
        </w:rPr>
      </w:pPr>
    </w:p>
    <w:p w:rsidR="00BF4153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000000" w:themeColor="text1"/>
          <w:sz w:val="22"/>
          <w:szCs w:val="22"/>
          <w:u w:val="none"/>
        </w:rPr>
      </w:pPr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Holding S, Allen D. (2016). </w:t>
      </w:r>
      <w:r w:rsidRPr="00BF4153">
        <w:rPr>
          <w:rFonts w:ascii="Gill Sans MT" w:hAnsi="Gill Sans MT" w:cs="Gill Sans"/>
          <w:bCs/>
          <w:i/>
          <w:color w:val="000000" w:themeColor="text1"/>
          <w:sz w:val="22"/>
          <w:szCs w:val="22"/>
        </w:rPr>
        <w:t>Shallow groundwater intrinsic vulnerability mapping in Northeast BC</w:t>
      </w:r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. Available at: </w:t>
      </w:r>
      <w:hyperlink r:id="rId20" w:history="1">
        <w:r w:rsidRPr="00BF4153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http://cleanairplan.ca/cleanairplan2012.pdf</w:t>
        </w:r>
      </w:hyperlink>
    </w:p>
    <w:p w:rsidR="00BF4153" w:rsidRPr="00BF4153" w:rsidRDefault="00BF4153" w:rsidP="00BF4153">
      <w:pPr>
        <w:pStyle w:val="ListParagraph"/>
        <w:rPr>
          <w:rFonts w:ascii="Gill Sans MT" w:hAnsi="Gill Sans MT" w:cs="Gill Sans"/>
          <w:bCs/>
          <w:color w:val="000000" w:themeColor="text1"/>
          <w:sz w:val="22"/>
          <w:szCs w:val="22"/>
        </w:rPr>
      </w:pPr>
    </w:p>
    <w:p w:rsidR="00BF4153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000000" w:themeColor="text1"/>
          <w:sz w:val="22"/>
          <w:szCs w:val="22"/>
          <w:u w:val="none"/>
        </w:rPr>
      </w:pPr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Ministry of Environment. </w:t>
      </w:r>
      <w:proofErr w:type="gramStart"/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(2009). </w:t>
      </w:r>
      <w:proofErr w:type="spellStart"/>
      <w:r w:rsidRPr="00BF4153">
        <w:rPr>
          <w:rFonts w:ascii="Gill Sans MT" w:hAnsi="Gill Sans MT" w:cs="Gill Sans"/>
          <w:bCs/>
          <w:i/>
          <w:color w:val="000000" w:themeColor="text1"/>
          <w:sz w:val="22"/>
          <w:szCs w:val="22"/>
        </w:rPr>
        <w:t>Muskwa-Kechika</w:t>
      </w:r>
      <w:proofErr w:type="spellEnd"/>
      <w:r w:rsidRPr="00BF4153">
        <w:rPr>
          <w:rFonts w:ascii="Gill Sans MT" w:hAnsi="Gill Sans MT" w:cs="Gill Sans"/>
          <w:bCs/>
          <w:i/>
          <w:color w:val="000000" w:themeColor="text1"/>
          <w:sz w:val="22"/>
          <w:szCs w:val="22"/>
        </w:rPr>
        <w:t xml:space="preserve"> Wildlife Management Plan</w:t>
      </w:r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>.</w:t>
      </w:r>
      <w:proofErr w:type="gramEnd"/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 Available: </w:t>
      </w:r>
      <w:hyperlink r:id="rId21" w:history="1">
        <w:r w:rsidRPr="00BF4153">
          <w:rPr>
            <w:rStyle w:val="Hyperlink"/>
            <w:rFonts w:ascii="Gill Sans MT" w:hAnsi="Gill Sans MT" w:cs="Gill Sans"/>
            <w:bCs/>
            <w:color w:val="000000" w:themeColor="text1"/>
            <w:sz w:val="22"/>
            <w:szCs w:val="22"/>
          </w:rPr>
          <w:t>http://a100.gov.bc.ca/pub/eirs/finishDownloadDocument.do?subdocumentId=7441</w:t>
        </w:r>
      </w:hyperlink>
    </w:p>
    <w:p w:rsidR="00BF4153" w:rsidRPr="00BF4153" w:rsidRDefault="00BF4153" w:rsidP="00BF4153">
      <w:pPr>
        <w:pStyle w:val="ListParagraph"/>
        <w:rPr>
          <w:rFonts w:ascii="Gill Sans MT" w:hAnsi="Gill Sans MT" w:cs="Gill Sans"/>
          <w:bCs/>
          <w:color w:val="000000" w:themeColor="text1"/>
          <w:sz w:val="22"/>
          <w:szCs w:val="22"/>
        </w:rPr>
      </w:pPr>
    </w:p>
    <w:p w:rsidR="00BF4153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000000" w:themeColor="text1"/>
          <w:sz w:val="22"/>
          <w:szCs w:val="22"/>
          <w:u w:val="none"/>
        </w:rPr>
      </w:pPr>
      <w:proofErr w:type="spellStart"/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>Axys</w:t>
      </w:r>
      <w:proofErr w:type="spellEnd"/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 Environmental Consulting. </w:t>
      </w:r>
      <w:proofErr w:type="gramStart"/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(2003). </w:t>
      </w:r>
      <w:r w:rsidRPr="00BF4153">
        <w:rPr>
          <w:rFonts w:ascii="Gill Sans MT" w:hAnsi="Gill Sans MT" w:cs="Gill Sans"/>
          <w:bCs/>
          <w:i/>
          <w:color w:val="000000" w:themeColor="text1"/>
          <w:sz w:val="22"/>
          <w:szCs w:val="22"/>
        </w:rPr>
        <w:t>A cumulative effects assessment and management framework for northeast British Columbia</w:t>
      </w:r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>.</w:t>
      </w:r>
      <w:proofErr w:type="gramEnd"/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 Available: </w:t>
      </w:r>
      <w:hyperlink r:id="rId22" w:history="1">
        <w:r w:rsidRPr="00BF4153">
          <w:rPr>
            <w:rStyle w:val="Hyperlink"/>
            <w:rFonts w:ascii="Gill Sans MT" w:hAnsi="Gill Sans MT" w:cs="Gill Sans"/>
            <w:bCs/>
            <w:color w:val="000000" w:themeColor="text1"/>
            <w:sz w:val="22"/>
            <w:szCs w:val="22"/>
          </w:rPr>
          <w:t>http://www.muskwa-kechika.com/uploads/documents/cumulative-effects-mgmt/CEAMF%20Final%20Report.pdf</w:t>
        </w:r>
      </w:hyperlink>
    </w:p>
    <w:p w:rsidR="00BF4153" w:rsidRPr="00BF4153" w:rsidRDefault="00BF4153" w:rsidP="00BF4153">
      <w:pPr>
        <w:pStyle w:val="ListParagraph"/>
        <w:rPr>
          <w:rFonts w:ascii="Gill Sans MT" w:hAnsi="Gill Sans MT" w:cs="Gill Sans"/>
          <w:bCs/>
          <w:color w:val="000000" w:themeColor="text1"/>
          <w:sz w:val="22"/>
          <w:szCs w:val="22"/>
        </w:rPr>
      </w:pPr>
    </w:p>
    <w:p w:rsidR="00BF4153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000000" w:themeColor="text1"/>
          <w:sz w:val="22"/>
          <w:szCs w:val="22"/>
          <w:u w:val="none"/>
        </w:rPr>
      </w:pPr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Ministry of Forests, Lands and Natural Resource Operations. (2017). </w:t>
      </w:r>
      <w:r w:rsidRPr="00BF4153">
        <w:rPr>
          <w:rFonts w:ascii="Gill Sans MT" w:hAnsi="Gill Sans MT" w:cs="Gill Sans"/>
          <w:bCs/>
          <w:i/>
          <w:color w:val="000000" w:themeColor="text1"/>
          <w:sz w:val="22"/>
          <w:szCs w:val="22"/>
        </w:rPr>
        <w:t>Draft Boreal Caribou Recovery Implementation Plan.</w:t>
      </w:r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 Available: </w:t>
      </w:r>
      <w:hyperlink r:id="rId23" w:history="1">
        <w:r w:rsidRPr="00BF4153">
          <w:rPr>
            <w:rStyle w:val="Hyperlink"/>
            <w:rFonts w:ascii="Gill Sans MT" w:hAnsi="Gill Sans MT" w:cs="Gill Sans"/>
            <w:bCs/>
            <w:color w:val="000000" w:themeColor="text1"/>
            <w:sz w:val="22"/>
            <w:szCs w:val="22"/>
          </w:rPr>
          <w:t>https://engage.gov.bc.ca/app/uploads/sites/121/2017/03/Draft-Boreal-Caribou-Recovery-Implementation-Plan-2017-2.pdf</w:t>
        </w:r>
      </w:hyperlink>
    </w:p>
    <w:p w:rsidR="00BF4153" w:rsidRPr="00BF4153" w:rsidRDefault="00BF4153" w:rsidP="00BF4153">
      <w:pPr>
        <w:pStyle w:val="ListParagraph"/>
        <w:rPr>
          <w:rFonts w:ascii="Gill Sans MT" w:hAnsi="Gill Sans MT" w:cs="Gill Sans"/>
          <w:bCs/>
          <w:color w:val="000000" w:themeColor="text1"/>
          <w:sz w:val="22"/>
          <w:szCs w:val="22"/>
        </w:rPr>
      </w:pPr>
    </w:p>
    <w:p w:rsidR="00BF4153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000000" w:themeColor="text1"/>
          <w:sz w:val="22"/>
          <w:szCs w:val="22"/>
          <w:u w:val="none"/>
        </w:rPr>
      </w:pPr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>Statistics Canada. (2013).</w:t>
      </w:r>
      <w:proofErr w:type="gramStart"/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>  Census</w:t>
      </w:r>
      <w:proofErr w:type="gramEnd"/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 of Agriculture, 1996, 2001, 2006, 2011, unless otherwise specified. </w:t>
      </w:r>
      <w:proofErr w:type="gramStart"/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>Prepared by Ministry of Agriculture, Statistics and Research.</w:t>
      </w:r>
      <w:proofErr w:type="gramEnd"/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  January 2013. Available at: </w:t>
      </w:r>
      <w:hyperlink r:id="rId24" w:history="1">
        <w:r w:rsidRPr="00BF4153">
          <w:rPr>
            <w:rStyle w:val="Hyperlink"/>
            <w:rFonts w:ascii="Gill Sans MT" w:hAnsi="Gill Sans MT" w:cs="Gill Sans"/>
            <w:color w:val="000000" w:themeColor="text1"/>
            <w:sz w:val="22"/>
            <w:szCs w:val="22"/>
          </w:rPr>
          <w:t>http://www2.gov.bc.ca/assets/gov/farming-natural-resources-and-industry/agriculture-and-seafood/statistics/census/aginbrief_bulkley-nechako.pdf</w:t>
        </w:r>
      </w:hyperlink>
    </w:p>
    <w:p w:rsidR="00BF4153" w:rsidRPr="00BF4153" w:rsidRDefault="00BF4153" w:rsidP="00BF4153">
      <w:pPr>
        <w:pStyle w:val="ListParagraph"/>
        <w:rPr>
          <w:rFonts w:ascii="Gill Sans MT" w:hAnsi="Gill Sans MT" w:cs="Gill Sans"/>
          <w:bCs/>
          <w:color w:val="000000" w:themeColor="text1"/>
          <w:sz w:val="22"/>
          <w:szCs w:val="22"/>
        </w:rPr>
      </w:pPr>
    </w:p>
    <w:p w:rsidR="00BF4153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000000" w:themeColor="text1"/>
          <w:sz w:val="22"/>
          <w:szCs w:val="22"/>
          <w:u w:val="none"/>
        </w:rPr>
      </w:pPr>
      <w:r w:rsidRPr="00BF4153">
        <w:rPr>
          <w:rFonts w:ascii="Gill Sans MT" w:hAnsi="Gill Sans MT" w:cs="Gill Sans"/>
          <w:bCs/>
          <w:color w:val="000000" w:themeColor="text1"/>
          <w:sz w:val="22"/>
          <w:szCs w:val="22"/>
        </w:rPr>
        <w:t xml:space="preserve">Auditor General of BC. (2015). Managing the cumulative effects of natural resource development in BC. Victoria, BC: Auditor General of BC. Available at: </w:t>
      </w:r>
      <w:hyperlink r:id="rId25" w:history="1">
        <w:r w:rsidRPr="00BF4153">
          <w:rPr>
            <w:rStyle w:val="Hyperlink"/>
            <w:rFonts w:ascii="Gill Sans MT" w:hAnsi="Gill Sans MT" w:cs="Gill Sans"/>
            <w:bCs/>
            <w:color w:val="000000" w:themeColor="text1"/>
            <w:sz w:val="22"/>
            <w:szCs w:val="22"/>
          </w:rPr>
          <w:t>http://www.bcauditor.com/sites/default/files/publications/reports/OAGBC%20Cumulative%20Effects%20FINAL.pdf</w:t>
        </w:r>
      </w:hyperlink>
    </w:p>
    <w:p w:rsidR="00BF4153" w:rsidRPr="00BF4153" w:rsidRDefault="00BF4153" w:rsidP="00BF4153">
      <w:pPr>
        <w:pStyle w:val="ListParagraph"/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</w:pPr>
    </w:p>
    <w:p w:rsidR="00BF4153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Gill Sans MT" w:hAnsi="Gill Sans MT" w:cs="Gill Sans"/>
          <w:bCs/>
          <w:color w:val="000000" w:themeColor="text1"/>
          <w:sz w:val="22"/>
          <w:szCs w:val="22"/>
        </w:rPr>
      </w:pPr>
      <w:proofErr w:type="spellStart"/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>Garvie</w:t>
      </w:r>
      <w:proofErr w:type="spellEnd"/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 xml:space="preserve">, Kathryn H., Lana Lowe and </w:t>
      </w:r>
      <w:proofErr w:type="spellStart"/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>Karena</w:t>
      </w:r>
      <w:proofErr w:type="spellEnd"/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 xml:space="preserve"> Shaw,</w:t>
      </w:r>
      <w:r w:rsidRPr="00BF4153">
        <w:rPr>
          <w:rStyle w:val="apple-converted-space"/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> </w:t>
      </w:r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bdr w:val="none" w:sz="0" w:space="0" w:color="auto" w:frame="1"/>
        </w:rPr>
        <w:t>“Shale Gas Development in Fort Nelson First Nation Territory: Potential Regional Impacts of the LNG Boom,”</w:t>
      </w:r>
      <w:r w:rsidRPr="00BF4153">
        <w:rPr>
          <w:rStyle w:val="apple-converted-space"/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> </w:t>
      </w:r>
      <w:r w:rsidRPr="00BF4153">
        <w:rPr>
          <w:rStyle w:val="Emphasis"/>
          <w:rFonts w:ascii="Gill Sans MT" w:eastAsia="Times New Roman" w:hAnsi="Gill Sans MT" w:cs="Gill Sans"/>
          <w:color w:val="000000" w:themeColor="text1"/>
          <w:sz w:val="22"/>
          <w:szCs w:val="22"/>
          <w:bdr w:val="none" w:sz="0" w:space="0" w:color="auto" w:frame="1"/>
        </w:rPr>
        <w:t>BC Studies</w:t>
      </w:r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>: Vol. 184 (Winter 2014/15): 45-72.</w:t>
      </w:r>
    </w:p>
    <w:p w:rsidR="00BF4153" w:rsidRPr="00BF4153" w:rsidRDefault="00BF4153" w:rsidP="00BF4153">
      <w:pPr>
        <w:pStyle w:val="ListParagraph"/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</w:pPr>
    </w:p>
    <w:p w:rsidR="00BF4153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000000" w:themeColor="text1"/>
          <w:sz w:val="22"/>
          <w:szCs w:val="22"/>
          <w:u w:val="none"/>
        </w:rPr>
      </w:pPr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 xml:space="preserve">BC Northern Real Estate Board. (2017). Fort Nelson Single Family Residential Sale Price 2006-2017. Available: </w:t>
      </w:r>
      <w:hyperlink r:id="rId26" w:history="1">
        <w:r w:rsidRPr="00BF4153">
          <w:rPr>
            <w:rStyle w:val="Hyperlink"/>
            <w:rFonts w:ascii="Gill Sans MT" w:eastAsia="Times New Roman" w:hAnsi="Gill Sans MT" w:cs="Gill Sans"/>
            <w:color w:val="000000" w:themeColor="text1"/>
            <w:sz w:val="22"/>
            <w:szCs w:val="22"/>
            <w:shd w:val="clear" w:color="auto" w:fill="FFFFFF"/>
          </w:rPr>
          <w:t>http://bcnreb.bc.ca/files/1709FortNelson.pdf</w:t>
        </w:r>
      </w:hyperlink>
    </w:p>
    <w:p w:rsidR="00BF4153" w:rsidRPr="00BF4153" w:rsidRDefault="00BF4153" w:rsidP="00BF4153">
      <w:pPr>
        <w:pStyle w:val="ListParagraph"/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</w:pPr>
    </w:p>
    <w:p w:rsidR="00BF4153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000000" w:themeColor="text1"/>
          <w:sz w:val="22"/>
          <w:szCs w:val="22"/>
          <w:u w:val="none"/>
        </w:rPr>
      </w:pPr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 xml:space="preserve">Northern Rockies Regional Municipality. </w:t>
      </w:r>
      <w:proofErr w:type="gramStart"/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>(2015). Fort Nelson Vacancy Rental Survey.</w:t>
      </w:r>
      <w:proofErr w:type="gramEnd"/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shd w:val="clear" w:color="auto" w:fill="FFFFFF"/>
        </w:rPr>
        <w:t xml:space="preserve"> Available: </w:t>
      </w:r>
      <w:hyperlink r:id="rId27" w:history="1">
        <w:r w:rsidRPr="00BF4153">
          <w:rPr>
            <w:rStyle w:val="Hyperlink"/>
            <w:rFonts w:ascii="Gill Sans MT" w:eastAsia="Times New Roman" w:hAnsi="Gill Sans MT" w:cs="Gill Sans"/>
            <w:color w:val="000000" w:themeColor="text1"/>
            <w:sz w:val="22"/>
            <w:szCs w:val="22"/>
            <w:shd w:val="clear" w:color="auto" w:fill="FFFFFF"/>
          </w:rPr>
          <w:t>http://www.northernrockies.ca/assets/Residents/PDFs/2015%20Apartment%20Rental%20Report.pdf</w:t>
        </w:r>
      </w:hyperlink>
    </w:p>
    <w:p w:rsidR="00BF4153" w:rsidRPr="00BF4153" w:rsidRDefault="00BF4153" w:rsidP="00BF4153">
      <w:pPr>
        <w:pStyle w:val="ListParagraph"/>
        <w:rPr>
          <w:rFonts w:ascii="Gill Sans MT" w:hAnsi="Gill Sans MT" w:cs="Gill Sans"/>
          <w:color w:val="000000" w:themeColor="text1"/>
          <w:sz w:val="22"/>
          <w:szCs w:val="22"/>
        </w:rPr>
      </w:pPr>
    </w:p>
    <w:p w:rsidR="00BF4153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Gill Sans MT" w:hAnsi="Gill Sans MT" w:cs="Gill Sans"/>
          <w:bCs/>
          <w:color w:val="000000" w:themeColor="text1"/>
          <w:sz w:val="22"/>
          <w:szCs w:val="22"/>
        </w:rPr>
      </w:pP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Statistics Canada. (2016). Incident-based crime statistics by detailed violations </w:t>
      </w:r>
      <w:r w:rsidRPr="00BF4153">
        <w:rPr>
          <w:rFonts w:ascii="Gill Sans MT" w:hAnsi="Gill Sans MT" w:cs="Gill Sans"/>
          <w:iCs/>
          <w:color w:val="000000" w:themeColor="text1"/>
          <w:sz w:val="22"/>
          <w:szCs w:val="22"/>
        </w:rPr>
        <w:t>and police services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 in BC and </w:t>
      </w:r>
      <w:proofErr w:type="spellStart"/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>Vanderhoof</w:t>
      </w:r>
      <w:proofErr w:type="spellEnd"/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 xml:space="preserve"> (</w:t>
      </w:r>
      <w:r w:rsidRPr="00BF4153">
        <w:rPr>
          <w:rFonts w:ascii="Gill Sans MT" w:hAnsi="Gill Sans MT" w:cs="Gill Sans"/>
          <w:i/>
          <w:iCs/>
          <w:color w:val="000000" w:themeColor="text1"/>
          <w:sz w:val="22"/>
          <w:szCs w:val="22"/>
        </w:rPr>
        <w:t>CANSIM tables 252-0081</w:t>
      </w:r>
      <w:r w:rsidRPr="00BF4153">
        <w:rPr>
          <w:rFonts w:ascii="Gill Sans MT" w:hAnsi="Gill Sans MT" w:cs="Gill Sans"/>
          <w:color w:val="000000" w:themeColor="text1"/>
          <w:sz w:val="22"/>
          <w:szCs w:val="22"/>
        </w:rPr>
        <w:t>). Ottawa, ON: Government of</w:t>
      </w:r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lang w:val="en-US"/>
        </w:rPr>
        <w:t xml:space="preserve"> Canada. </w:t>
      </w:r>
    </w:p>
    <w:p w:rsidR="00BF4153" w:rsidRPr="00BF4153" w:rsidRDefault="00BF4153" w:rsidP="00BF4153">
      <w:pPr>
        <w:pStyle w:val="ListParagraph"/>
        <w:rPr>
          <w:rFonts w:ascii="Gill Sans MT" w:eastAsia="Times New Roman" w:hAnsi="Gill Sans MT" w:cs="Gill Sans"/>
          <w:color w:val="000000" w:themeColor="text1"/>
          <w:sz w:val="22"/>
          <w:szCs w:val="22"/>
          <w:lang w:val="en-US"/>
        </w:rPr>
      </w:pPr>
    </w:p>
    <w:p w:rsidR="005D64E2" w:rsidRPr="00BF4153" w:rsidRDefault="005D64E2" w:rsidP="00BF4153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Gill Sans MT" w:hAnsi="Gill Sans MT" w:cs="Gill Sans"/>
          <w:bCs/>
          <w:color w:val="000000" w:themeColor="text1"/>
          <w:sz w:val="22"/>
          <w:szCs w:val="22"/>
        </w:rPr>
      </w:pPr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lang w:val="en-US"/>
        </w:rPr>
        <w:t xml:space="preserve">Roper S. (2017). Fort Nelson literacy workers feeling burnt out. </w:t>
      </w:r>
      <w:proofErr w:type="gramStart"/>
      <w:r w:rsidRPr="00BF4153">
        <w:rPr>
          <w:rFonts w:ascii="Gill Sans MT" w:eastAsia="Times New Roman" w:hAnsi="Gill Sans MT" w:cs="Gill Sans"/>
          <w:i/>
          <w:color w:val="000000" w:themeColor="text1"/>
          <w:sz w:val="22"/>
          <w:szCs w:val="22"/>
          <w:lang w:val="en-US"/>
        </w:rPr>
        <w:t xml:space="preserve">Daybreak North, </w:t>
      </w:r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lang w:val="en-US"/>
        </w:rPr>
        <w:t>June 26, 2017, Episode 300295862.</w:t>
      </w:r>
      <w:proofErr w:type="gramEnd"/>
      <w:r w:rsidRPr="00BF4153">
        <w:rPr>
          <w:rFonts w:ascii="Gill Sans MT" w:eastAsia="Times New Roman" w:hAnsi="Gill Sans MT" w:cs="Gill Sans"/>
          <w:color w:val="000000" w:themeColor="text1"/>
          <w:sz w:val="22"/>
          <w:szCs w:val="22"/>
          <w:lang w:val="en-US"/>
        </w:rPr>
        <w:t xml:space="preserve"> Available: </w:t>
      </w:r>
      <w:hyperlink r:id="rId28" w:history="1">
        <w:r w:rsidRPr="00BF4153">
          <w:rPr>
            <w:rStyle w:val="Hyperlink"/>
            <w:rFonts w:ascii="Gill Sans MT" w:eastAsia="Times New Roman" w:hAnsi="Gill Sans MT" w:cs="Gill Sans"/>
            <w:color w:val="000000" w:themeColor="text1"/>
            <w:sz w:val="22"/>
            <w:szCs w:val="22"/>
            <w:lang w:val="en-US"/>
          </w:rPr>
          <w:t>http://www.cbc.ca/news/canada/british-columbia/programs/daybreaknorth/fort-nelson-literacy-workers-feeling-burnt-out-1.4179079</w:t>
        </w:r>
      </w:hyperlink>
    </w:p>
    <w:p w:rsidR="005D64E2" w:rsidRPr="005D64E2" w:rsidRDefault="005D64E2" w:rsidP="00BF4153">
      <w:pPr>
        <w:contextualSpacing/>
        <w:rPr>
          <w:rFonts w:ascii="Gill Sans MT" w:hAnsi="Gill Sans MT" w:cs="Arial"/>
          <w:color w:val="000000" w:themeColor="text1"/>
          <w:sz w:val="22"/>
          <w:szCs w:val="22"/>
        </w:rPr>
      </w:pPr>
    </w:p>
    <w:p w:rsidR="00EA632D" w:rsidRPr="005D64E2" w:rsidRDefault="00EA632D" w:rsidP="00BF4153">
      <w:pPr>
        <w:rPr>
          <w:rFonts w:ascii="Gill Sans MT" w:hAnsi="Gill Sans MT"/>
          <w:b/>
          <w:color w:val="000000" w:themeColor="text1"/>
          <w:sz w:val="22"/>
          <w:szCs w:val="22"/>
        </w:rPr>
      </w:pPr>
    </w:p>
    <w:p w:rsidR="00272199" w:rsidRPr="005D64E2" w:rsidRDefault="00272199" w:rsidP="00BF4153">
      <w:pPr>
        <w:rPr>
          <w:rFonts w:ascii="Gill Sans MT" w:hAnsi="Gill Sans MT"/>
          <w:sz w:val="22"/>
          <w:szCs w:val="22"/>
        </w:rPr>
      </w:pPr>
    </w:p>
    <w:sectPr w:rsidR="00272199" w:rsidRPr="005D64E2" w:rsidSect="005D64E2">
      <w:headerReference w:type="default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1A" w:rsidRDefault="0019631A" w:rsidP="00A35CA3">
      <w:r>
        <w:separator/>
      </w:r>
    </w:p>
  </w:endnote>
  <w:endnote w:type="continuationSeparator" w:id="0">
    <w:p w:rsidR="0019631A" w:rsidRDefault="0019631A" w:rsidP="00A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2"/>
        <w:szCs w:val="22"/>
      </w:rPr>
      <w:id w:val="-719593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0C3" w:rsidRPr="005D64E2" w:rsidRDefault="004800C3">
        <w:pPr>
          <w:pStyle w:val="Footer"/>
          <w:jc w:val="right"/>
          <w:rPr>
            <w:rFonts w:ascii="Gill Sans MT" w:hAnsi="Gill Sans MT"/>
            <w:sz w:val="22"/>
            <w:szCs w:val="22"/>
          </w:rPr>
        </w:pPr>
        <w:r w:rsidRPr="005D64E2">
          <w:rPr>
            <w:rFonts w:ascii="Gill Sans MT" w:hAnsi="Gill Sans MT"/>
            <w:sz w:val="22"/>
            <w:szCs w:val="22"/>
          </w:rPr>
          <w:fldChar w:fldCharType="begin"/>
        </w:r>
        <w:r w:rsidRPr="005D64E2">
          <w:rPr>
            <w:rFonts w:ascii="Gill Sans MT" w:hAnsi="Gill Sans MT"/>
            <w:sz w:val="22"/>
            <w:szCs w:val="22"/>
          </w:rPr>
          <w:instrText xml:space="preserve"> PAGE   \* MERGEFORMAT </w:instrText>
        </w:r>
        <w:r w:rsidRPr="005D64E2">
          <w:rPr>
            <w:rFonts w:ascii="Gill Sans MT" w:hAnsi="Gill Sans MT"/>
            <w:sz w:val="22"/>
            <w:szCs w:val="22"/>
          </w:rPr>
          <w:fldChar w:fldCharType="separate"/>
        </w:r>
        <w:r w:rsidR="00BF4153">
          <w:rPr>
            <w:rFonts w:ascii="Gill Sans MT" w:hAnsi="Gill Sans MT"/>
            <w:noProof/>
            <w:sz w:val="22"/>
            <w:szCs w:val="22"/>
          </w:rPr>
          <w:t>2</w:t>
        </w:r>
        <w:r w:rsidRPr="005D64E2">
          <w:rPr>
            <w:rFonts w:ascii="Gill Sans MT" w:hAnsi="Gill Sans MT"/>
            <w:noProof/>
            <w:sz w:val="22"/>
            <w:szCs w:val="22"/>
          </w:rPr>
          <w:fldChar w:fldCharType="end"/>
        </w:r>
      </w:p>
    </w:sdtContent>
  </w:sdt>
  <w:p w:rsidR="004800C3" w:rsidRDefault="00480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E2" w:rsidRPr="005D64E2" w:rsidRDefault="005D64E2" w:rsidP="005D64E2">
    <w:pPr>
      <w:pStyle w:val="Footer"/>
      <w:jc w:val="right"/>
      <w:rPr>
        <w:rFonts w:ascii="Gill Sans MT" w:hAnsi="Gill Sans MT"/>
        <w:sz w:val="22"/>
        <w:szCs w:val="22"/>
      </w:rPr>
    </w:pPr>
    <w:r w:rsidRPr="005D64E2">
      <w:rPr>
        <w:rFonts w:ascii="Gill Sans MT" w:hAnsi="Gill Sans MT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1A" w:rsidRDefault="0019631A" w:rsidP="00A35CA3">
      <w:r>
        <w:separator/>
      </w:r>
    </w:p>
  </w:footnote>
  <w:footnote w:type="continuationSeparator" w:id="0">
    <w:p w:rsidR="0019631A" w:rsidRDefault="0019631A" w:rsidP="00A3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6F" w:rsidRDefault="00A81E6F" w:rsidP="00533FFA">
    <w:pPr>
      <w:pStyle w:val="Header"/>
      <w:rPr>
        <w:noProof/>
      </w:rPr>
    </w:pPr>
  </w:p>
  <w:p w:rsidR="00A81E6F" w:rsidRDefault="00A81E6F" w:rsidP="00533FFA">
    <w:pPr>
      <w:pStyle w:val="Header"/>
    </w:pPr>
    <w:r>
      <w:rPr>
        <w:noProof/>
      </w:rPr>
      <w:t xml:space="preserve">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F1" w:rsidRDefault="0053554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BDBDD" wp14:editId="2C3E7D4F">
              <wp:simplePos x="0" y="0"/>
              <wp:positionH relativeFrom="column">
                <wp:posOffset>-925830</wp:posOffset>
              </wp:positionH>
              <wp:positionV relativeFrom="paragraph">
                <wp:posOffset>-457200</wp:posOffset>
              </wp:positionV>
              <wp:extent cx="7835900" cy="1097915"/>
              <wp:effectExtent l="0" t="0" r="12700" b="2603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1097915"/>
                      </a:xfrm>
                      <a:prstGeom prst="rect">
                        <a:avLst/>
                      </a:prstGeom>
                      <a:solidFill>
                        <a:srgbClr val="035642"/>
                      </a:solidFill>
                      <a:ln>
                        <a:solidFill>
                          <a:srgbClr val="03564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81E6F" w:rsidRDefault="00A81E6F" w:rsidP="00331EB9">
                          <w:pPr>
                            <w:ind w:left="126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7016456" wp14:editId="4B7317F9">
                                <wp:extent cx="1724477" cy="675234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 logo whit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4477" cy="6752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</w:t>
                          </w:r>
                          <w:r w:rsidR="00484C86">
                            <w:rPr>
                              <w:noProof/>
                            </w:rPr>
                            <w:t xml:space="preserve">                         </w:t>
                          </w:r>
                          <w:r w:rsidR="0000216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6B9868" wp14:editId="4FC2854D">
                                <wp:extent cx="2991670" cy="515703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white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64058" cy="5281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84C86">
                            <w:rPr>
                              <w:noProof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72.9pt;margin-top:-36pt;width:617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DFnQIAALwFAAAOAAAAZHJzL2Uyb0RvYy54bWysVEtv2zAMvg/YfxB0X22nSdsEcYogRYcB&#10;RVu0HXpWZCk2IEsapcTOfv0o+dHHih2K5aBQIvmR/ExyednWihwEuMronGYnKSVCc1NUepfTn0/X&#10;3y4ocZ7pgimjRU6PwtHL1dcvy8YuxMSURhUCCIJot2hsTkvv7SJJHC9FzdyJsUKjUhqomccr7JIC&#10;WIPotUomaXqWNAYKC4YL5/D1qlPSVcSXUnB/J6UTnqicYm4+nhDPbTiT1ZItdsBsWfE+DfaJLGpW&#10;aQw6Ql0xz8geqr+g6oqDcUb6E27qxEhZcRFrwGqy9F01jyWzItaC5Dg70uT+Hyy/PdwDqQr8dkiP&#10;ZjV+owdkjemdEgTfkKDGugXaPdp76G8OxVBtK6EO/1gHaSOpx5FU0XrC8fH84nQ2TxGcoy5L5+fz&#10;bBZQkxd3C85/F6YmQcgpYPxIJjvcON+ZDiYhmjOqKq4rpeIFdtuNAnJg4Qufzs6mkx79jZnSn/PE&#10;LINrEjjoqo6SPyoRAJV+EBLpwzonMeXYuGJMiHEutM86VckK0eU5S/E3pBlaPXhESiJgQJZY34jd&#10;AwyWHciA3RHU2wdXEft+dE7/lVjnPHrEyEb70bmutIGPABRW1Ufu7AeSOmoCS77dtmgSxK0pjthn&#10;YLoBdJZfV/itb5jz9wxw4rA/cIv4OzykMk1OTS9RUhr4/dF7sMdBQC0lDU5wTt2vPQNBifqhcUTm&#10;2XQaRj5eprPzCV7gtWb7WqP39cZgC2W4ryyPYrD3ahAlmPoZl806REUV0xxj55R7GC4b320WXFdc&#10;rNfRDMfcMn+jHy0P4IHg0MtP7TMD2ze8x1m5NcO0s8W7vu9sg6c26703sopD8cJrTz2uiNhD/ToL&#10;O+j1PVq9LN3VHwAAAP//AwBQSwMEFAAGAAgAAAAhAK/xePLgAAAADQEAAA8AAABkcnMvZG93bnJl&#10;di54bWxMj0tPwzAQhO9I/Adrkbi1diMeIcSpeIgTXFLgwG0bb5PQ2A6x04Z/z+ZEbzPa0ew3+Xqy&#10;nTjQEFrvNKyWCgS5ypvW1Ro+3l8WKYgQ0RnsvCMNvxRgXZyf5ZgZf3QlHTaxFlziQoYamhj7TMpQ&#10;NWQxLH1Pjm87P1iMbIdamgGPXG47mSh1Iy22jj802NNTQ9V+M1oNSCGJb6/fn31ZJs9fu59H2o+T&#10;1pcX08M9iEhT/A/DjM/oUDDT1o/OBNFpWKyurpk9srpNeNUcUWmagNjOSt2BLHJ5uqL4AwAA//8D&#10;AFBLAQItABQABgAIAAAAIQC2gziS/gAAAOEBAAATAAAAAAAAAAAAAAAAAAAAAABbQ29udGVudF9U&#10;eXBlc10ueG1sUEsBAi0AFAAGAAgAAAAhADj9If/WAAAAlAEAAAsAAAAAAAAAAAAAAAAALwEAAF9y&#10;ZWxzLy5yZWxzUEsBAi0AFAAGAAgAAAAhAC1aYMWdAgAAvAUAAA4AAAAAAAAAAAAAAAAALgIAAGRy&#10;cy9lMm9Eb2MueG1sUEsBAi0AFAAGAAgAAAAhAK/xePLgAAAADQEAAA8AAAAAAAAAAAAAAAAA9wQA&#10;AGRycy9kb3ducmV2LnhtbFBLBQYAAAAABAAEAPMAAAAEBgAAAAA=&#10;" fillcolor="#035642" strokecolor="#035642" strokeweight="2pt">
              <v:textbox>
                <w:txbxContent>
                  <w:p w:rsidR="00A81E6F" w:rsidRDefault="00A81E6F" w:rsidP="00331EB9">
                    <w:pPr>
                      <w:ind w:left="126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7016456" wp14:editId="4B7317F9">
                          <wp:extent cx="1724477" cy="675234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 logo whit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4477" cy="6752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</w:t>
                    </w:r>
                    <w:r w:rsidR="00484C86">
                      <w:rPr>
                        <w:noProof/>
                      </w:rPr>
                      <w:t xml:space="preserve">                         </w:t>
                    </w:r>
                    <w:r w:rsidR="00002160">
                      <w:rPr>
                        <w:noProof/>
                        <w:lang w:val="en-US"/>
                      </w:rPr>
                      <w:drawing>
                        <wp:inline distT="0" distB="0" distL="0" distR="0" wp14:anchorId="196B9868" wp14:editId="4FC2854D">
                          <wp:extent cx="2991670" cy="515703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white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64058" cy="5281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84C86">
                      <w:rPr>
                        <w:noProof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EA3"/>
    <w:multiLevelType w:val="hybridMultilevel"/>
    <w:tmpl w:val="1C7C476E"/>
    <w:lvl w:ilvl="0" w:tplc="9BC08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C5E"/>
    <w:multiLevelType w:val="hybridMultilevel"/>
    <w:tmpl w:val="F77CEA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21C3EAD"/>
    <w:multiLevelType w:val="hybridMultilevel"/>
    <w:tmpl w:val="55FA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00CCD"/>
    <w:multiLevelType w:val="hybridMultilevel"/>
    <w:tmpl w:val="923A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350F2"/>
    <w:multiLevelType w:val="hybridMultilevel"/>
    <w:tmpl w:val="30B2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E281A"/>
    <w:multiLevelType w:val="hybridMultilevel"/>
    <w:tmpl w:val="649A0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2B2DE6"/>
    <w:multiLevelType w:val="hybridMultilevel"/>
    <w:tmpl w:val="3CB8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82CD0"/>
    <w:multiLevelType w:val="hybridMultilevel"/>
    <w:tmpl w:val="D1CA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819C9"/>
    <w:multiLevelType w:val="hybridMultilevel"/>
    <w:tmpl w:val="05DE81C6"/>
    <w:lvl w:ilvl="0" w:tplc="9BC08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EB498A"/>
    <w:multiLevelType w:val="hybridMultilevel"/>
    <w:tmpl w:val="6A6C4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4554"/>
    <w:multiLevelType w:val="hybridMultilevel"/>
    <w:tmpl w:val="C114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F6"/>
    <w:rsid w:val="00002160"/>
    <w:rsid w:val="000033DA"/>
    <w:rsid w:val="0001317D"/>
    <w:rsid w:val="00020FE5"/>
    <w:rsid w:val="00030007"/>
    <w:rsid w:val="00033C67"/>
    <w:rsid w:val="00047417"/>
    <w:rsid w:val="000D2142"/>
    <w:rsid w:val="000E29F8"/>
    <w:rsid w:val="000E3A9E"/>
    <w:rsid w:val="000E517A"/>
    <w:rsid w:val="000F4CDC"/>
    <w:rsid w:val="00121426"/>
    <w:rsid w:val="00124FBB"/>
    <w:rsid w:val="00130041"/>
    <w:rsid w:val="00131B47"/>
    <w:rsid w:val="00132C52"/>
    <w:rsid w:val="00166D45"/>
    <w:rsid w:val="00186D6B"/>
    <w:rsid w:val="0019631A"/>
    <w:rsid w:val="001B2B5E"/>
    <w:rsid w:val="001C04BF"/>
    <w:rsid w:val="001E1740"/>
    <w:rsid w:val="001E491F"/>
    <w:rsid w:val="00200AB3"/>
    <w:rsid w:val="00210D80"/>
    <w:rsid w:val="00211580"/>
    <w:rsid w:val="00216D79"/>
    <w:rsid w:val="00220421"/>
    <w:rsid w:val="00221BC1"/>
    <w:rsid w:val="00222F9F"/>
    <w:rsid w:val="002412F6"/>
    <w:rsid w:val="002434C8"/>
    <w:rsid w:val="0024740D"/>
    <w:rsid w:val="00265858"/>
    <w:rsid w:val="00270CEF"/>
    <w:rsid w:val="00272199"/>
    <w:rsid w:val="00274226"/>
    <w:rsid w:val="0028061D"/>
    <w:rsid w:val="002A04ED"/>
    <w:rsid w:val="002A6F26"/>
    <w:rsid w:val="002C7880"/>
    <w:rsid w:val="002D5BA8"/>
    <w:rsid w:val="002E1528"/>
    <w:rsid w:val="002F7CA2"/>
    <w:rsid w:val="00304760"/>
    <w:rsid w:val="003140A5"/>
    <w:rsid w:val="00315BD4"/>
    <w:rsid w:val="00331EB9"/>
    <w:rsid w:val="00340987"/>
    <w:rsid w:val="00340D64"/>
    <w:rsid w:val="00363D8F"/>
    <w:rsid w:val="00364B68"/>
    <w:rsid w:val="00365201"/>
    <w:rsid w:val="00375C59"/>
    <w:rsid w:val="003776C1"/>
    <w:rsid w:val="003828D5"/>
    <w:rsid w:val="00387B24"/>
    <w:rsid w:val="003C0E91"/>
    <w:rsid w:val="003D2133"/>
    <w:rsid w:val="003E0AB3"/>
    <w:rsid w:val="00405663"/>
    <w:rsid w:val="00407BC7"/>
    <w:rsid w:val="004123ED"/>
    <w:rsid w:val="00412A8C"/>
    <w:rsid w:val="00416AF7"/>
    <w:rsid w:val="00440084"/>
    <w:rsid w:val="00447F4F"/>
    <w:rsid w:val="00461512"/>
    <w:rsid w:val="00462DAA"/>
    <w:rsid w:val="00471C09"/>
    <w:rsid w:val="004762F1"/>
    <w:rsid w:val="004800C3"/>
    <w:rsid w:val="00484C86"/>
    <w:rsid w:val="004902C9"/>
    <w:rsid w:val="004A5C24"/>
    <w:rsid w:val="004B2E04"/>
    <w:rsid w:val="004E1598"/>
    <w:rsid w:val="004E187B"/>
    <w:rsid w:val="004E635F"/>
    <w:rsid w:val="004F1CA9"/>
    <w:rsid w:val="00533FFA"/>
    <w:rsid w:val="00534322"/>
    <w:rsid w:val="0053554A"/>
    <w:rsid w:val="00567384"/>
    <w:rsid w:val="00575C52"/>
    <w:rsid w:val="005C57AB"/>
    <w:rsid w:val="005C5B57"/>
    <w:rsid w:val="005D3C71"/>
    <w:rsid w:val="005D64E2"/>
    <w:rsid w:val="005E08A6"/>
    <w:rsid w:val="00610DD9"/>
    <w:rsid w:val="00611912"/>
    <w:rsid w:val="00614EB8"/>
    <w:rsid w:val="00623276"/>
    <w:rsid w:val="00631AD5"/>
    <w:rsid w:val="006670C9"/>
    <w:rsid w:val="00672D0D"/>
    <w:rsid w:val="00675891"/>
    <w:rsid w:val="006A1E73"/>
    <w:rsid w:val="006B2CEF"/>
    <w:rsid w:val="006B48A5"/>
    <w:rsid w:val="006D0015"/>
    <w:rsid w:val="006D6B0F"/>
    <w:rsid w:val="006F1BAD"/>
    <w:rsid w:val="00733925"/>
    <w:rsid w:val="00740E1D"/>
    <w:rsid w:val="00752E27"/>
    <w:rsid w:val="007577E0"/>
    <w:rsid w:val="00764CD7"/>
    <w:rsid w:val="0078491C"/>
    <w:rsid w:val="007A4B2C"/>
    <w:rsid w:val="007A6491"/>
    <w:rsid w:val="007C342F"/>
    <w:rsid w:val="007D3801"/>
    <w:rsid w:val="008022D4"/>
    <w:rsid w:val="00802A0E"/>
    <w:rsid w:val="0081616F"/>
    <w:rsid w:val="008306AE"/>
    <w:rsid w:val="008310A3"/>
    <w:rsid w:val="00831AF0"/>
    <w:rsid w:val="008408DB"/>
    <w:rsid w:val="00853AE3"/>
    <w:rsid w:val="00856076"/>
    <w:rsid w:val="0089033F"/>
    <w:rsid w:val="00890F86"/>
    <w:rsid w:val="008D0F5B"/>
    <w:rsid w:val="008F60C8"/>
    <w:rsid w:val="00905A8D"/>
    <w:rsid w:val="00945AB7"/>
    <w:rsid w:val="00952C68"/>
    <w:rsid w:val="00953ABA"/>
    <w:rsid w:val="00963D9F"/>
    <w:rsid w:val="00967D3F"/>
    <w:rsid w:val="00976DC3"/>
    <w:rsid w:val="0099212D"/>
    <w:rsid w:val="009D1686"/>
    <w:rsid w:val="009E6D5A"/>
    <w:rsid w:val="00A07498"/>
    <w:rsid w:val="00A12178"/>
    <w:rsid w:val="00A1231F"/>
    <w:rsid w:val="00A16ACE"/>
    <w:rsid w:val="00A263BF"/>
    <w:rsid w:val="00A3334B"/>
    <w:rsid w:val="00A35CA3"/>
    <w:rsid w:val="00A427F3"/>
    <w:rsid w:val="00A44F2C"/>
    <w:rsid w:val="00A53E2A"/>
    <w:rsid w:val="00A54F6E"/>
    <w:rsid w:val="00A62A5C"/>
    <w:rsid w:val="00A66D07"/>
    <w:rsid w:val="00A75283"/>
    <w:rsid w:val="00A80E43"/>
    <w:rsid w:val="00A81E6F"/>
    <w:rsid w:val="00AA2A6A"/>
    <w:rsid w:val="00AA7440"/>
    <w:rsid w:val="00AB33D4"/>
    <w:rsid w:val="00AB5D6E"/>
    <w:rsid w:val="00AE7A55"/>
    <w:rsid w:val="00B002EE"/>
    <w:rsid w:val="00B063C6"/>
    <w:rsid w:val="00B27551"/>
    <w:rsid w:val="00B54850"/>
    <w:rsid w:val="00B6152B"/>
    <w:rsid w:val="00B61C86"/>
    <w:rsid w:val="00B66841"/>
    <w:rsid w:val="00B80986"/>
    <w:rsid w:val="00B8577A"/>
    <w:rsid w:val="00BA78A2"/>
    <w:rsid w:val="00BB317C"/>
    <w:rsid w:val="00BC5CC4"/>
    <w:rsid w:val="00BD175E"/>
    <w:rsid w:val="00BD2E35"/>
    <w:rsid w:val="00BE2B86"/>
    <w:rsid w:val="00BE41A3"/>
    <w:rsid w:val="00BF4153"/>
    <w:rsid w:val="00C11670"/>
    <w:rsid w:val="00C313BB"/>
    <w:rsid w:val="00C627B6"/>
    <w:rsid w:val="00C80880"/>
    <w:rsid w:val="00C827AE"/>
    <w:rsid w:val="00CA09C3"/>
    <w:rsid w:val="00CA3F6F"/>
    <w:rsid w:val="00CB5101"/>
    <w:rsid w:val="00CC7CCB"/>
    <w:rsid w:val="00CD2A6C"/>
    <w:rsid w:val="00CD2BFA"/>
    <w:rsid w:val="00CE5BCF"/>
    <w:rsid w:val="00CF692F"/>
    <w:rsid w:val="00D114BC"/>
    <w:rsid w:val="00D20454"/>
    <w:rsid w:val="00D26B2C"/>
    <w:rsid w:val="00D83A12"/>
    <w:rsid w:val="00D87324"/>
    <w:rsid w:val="00DB0808"/>
    <w:rsid w:val="00DE4C5A"/>
    <w:rsid w:val="00E0211D"/>
    <w:rsid w:val="00E04FE7"/>
    <w:rsid w:val="00E15859"/>
    <w:rsid w:val="00E218ED"/>
    <w:rsid w:val="00E35902"/>
    <w:rsid w:val="00E432E6"/>
    <w:rsid w:val="00E62CCE"/>
    <w:rsid w:val="00E90E25"/>
    <w:rsid w:val="00E97424"/>
    <w:rsid w:val="00EA632D"/>
    <w:rsid w:val="00EB11AB"/>
    <w:rsid w:val="00EB278B"/>
    <w:rsid w:val="00EC1039"/>
    <w:rsid w:val="00EC77BC"/>
    <w:rsid w:val="00ED62F9"/>
    <w:rsid w:val="00EE4EE4"/>
    <w:rsid w:val="00EF1001"/>
    <w:rsid w:val="00EF2660"/>
    <w:rsid w:val="00EF3E25"/>
    <w:rsid w:val="00F10FF3"/>
    <w:rsid w:val="00F534E0"/>
    <w:rsid w:val="00F604CB"/>
    <w:rsid w:val="00F625A4"/>
    <w:rsid w:val="00F77108"/>
    <w:rsid w:val="00F86312"/>
    <w:rsid w:val="00F93AB0"/>
    <w:rsid w:val="00FA07EC"/>
    <w:rsid w:val="00FB526A"/>
    <w:rsid w:val="00FD0097"/>
    <w:rsid w:val="00F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E2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A3"/>
  </w:style>
  <w:style w:type="paragraph" w:styleId="Footer">
    <w:name w:val="footer"/>
    <w:basedOn w:val="Normal"/>
    <w:link w:val="Foot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A3"/>
  </w:style>
  <w:style w:type="paragraph" w:styleId="BalloonText">
    <w:name w:val="Balloon Text"/>
    <w:basedOn w:val="Normal"/>
    <w:link w:val="BalloonTextChar"/>
    <w:uiPriority w:val="99"/>
    <w:semiHidden/>
    <w:unhideWhenUsed/>
    <w:rsid w:val="00A3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C86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484C86"/>
    <w:pPr>
      <w:spacing w:line="312" w:lineRule="auto"/>
      <w:ind w:left="720"/>
      <w:contextualSpacing/>
    </w:pPr>
    <w:rPr>
      <w:color w:val="1F497D" w:themeColor="text2"/>
      <w:lang w:eastAsia="ja-JP"/>
    </w:rPr>
  </w:style>
  <w:style w:type="paragraph" w:customStyle="1" w:styleId="default">
    <w:name w:val="default"/>
    <w:basedOn w:val="Normal"/>
    <w:rsid w:val="00484C86"/>
  </w:style>
  <w:style w:type="paragraph" w:customStyle="1" w:styleId="Default0">
    <w:name w:val="Default"/>
    <w:rsid w:val="00484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53AE3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4B2E04"/>
    <w:rPr>
      <w:color w:val="808080"/>
    </w:rPr>
  </w:style>
  <w:style w:type="character" w:customStyle="1" w:styleId="apple-converted-space">
    <w:name w:val="apple-converted-space"/>
    <w:basedOn w:val="DefaultParagraphFont"/>
    <w:rsid w:val="005D64E2"/>
  </w:style>
  <w:style w:type="character" w:styleId="Emphasis">
    <w:name w:val="Emphasis"/>
    <w:basedOn w:val="DefaultParagraphFont"/>
    <w:uiPriority w:val="20"/>
    <w:qFormat/>
    <w:rsid w:val="005D64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E2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A3"/>
  </w:style>
  <w:style w:type="paragraph" w:styleId="Footer">
    <w:name w:val="footer"/>
    <w:basedOn w:val="Normal"/>
    <w:link w:val="Foot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A3"/>
  </w:style>
  <w:style w:type="paragraph" w:styleId="BalloonText">
    <w:name w:val="Balloon Text"/>
    <w:basedOn w:val="Normal"/>
    <w:link w:val="BalloonTextChar"/>
    <w:uiPriority w:val="99"/>
    <w:semiHidden/>
    <w:unhideWhenUsed/>
    <w:rsid w:val="00A3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C86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484C86"/>
    <w:pPr>
      <w:spacing w:line="312" w:lineRule="auto"/>
      <w:ind w:left="720"/>
      <w:contextualSpacing/>
    </w:pPr>
    <w:rPr>
      <w:color w:val="1F497D" w:themeColor="text2"/>
      <w:lang w:eastAsia="ja-JP"/>
    </w:rPr>
  </w:style>
  <w:style w:type="paragraph" w:customStyle="1" w:styleId="default">
    <w:name w:val="default"/>
    <w:basedOn w:val="Normal"/>
    <w:rsid w:val="00484C86"/>
  </w:style>
  <w:style w:type="paragraph" w:customStyle="1" w:styleId="Default0">
    <w:name w:val="Default"/>
    <w:rsid w:val="00484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53AE3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4B2E04"/>
    <w:rPr>
      <w:color w:val="808080"/>
    </w:rPr>
  </w:style>
  <w:style w:type="character" w:customStyle="1" w:styleId="apple-converted-space">
    <w:name w:val="apple-converted-space"/>
    <w:basedOn w:val="DefaultParagraphFont"/>
    <w:rsid w:val="005D64E2"/>
  </w:style>
  <w:style w:type="character" w:styleId="Emphasis">
    <w:name w:val="Emphasis"/>
    <w:basedOn w:val="DefaultParagraphFont"/>
    <w:uiPriority w:val="20"/>
    <w:qFormat/>
    <w:rsid w:val="005D6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ue.data.gov.bc.ca/dataset/natural-resource-sector-majorprojects-points" TargetMode="External"/><Relationship Id="rId18" Type="http://schemas.openxmlformats.org/officeDocument/2006/relationships/hyperlink" Target="http://www.northernrockies.ca/assets/Residents/PDFs/NRRM%20CEMP-2015-03-23-final.pdf" TargetMode="External"/><Relationship Id="rId26" Type="http://schemas.openxmlformats.org/officeDocument/2006/relationships/hyperlink" Target="http://bcnreb.bc.ca/files/1709FortNels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a100.gov.bc.ca/pub/eirs/finishDownloadDocument.do?subdocumentId=744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or.gov.bc.ca/ftp/hts/external/!publish/consolidated_cutblocks/" TargetMode="External"/><Relationship Id="rId17" Type="http://schemas.openxmlformats.org/officeDocument/2006/relationships/hyperlink" Target="http://www.plan2adapt.ca/tools/planners?pr=19&amp;ts=8&amp;toy=16" TargetMode="External"/><Relationship Id="rId25" Type="http://schemas.openxmlformats.org/officeDocument/2006/relationships/hyperlink" Target="http://www.bcauditor.com/sites/default/files/publications/reports/OAGBC%20Cumulative%20Effects%20FINAL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mpr.gov.bc.ca/Mining/Geoscience/MapPlace/geoData/Pages/default.aspx" TargetMode="External"/><Relationship Id="rId20" Type="http://schemas.openxmlformats.org/officeDocument/2006/relationships/hyperlink" Target="http://cleanairplan.ca/cleanairplan2012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ue.data.gov.bc.ca/dataset/range-tenure" TargetMode="External"/><Relationship Id="rId24" Type="http://schemas.openxmlformats.org/officeDocument/2006/relationships/hyperlink" Target="http://www2.gov.bc.ca/assets/gov/farming-natural-resources-and-industry/agriculture-and-seafood/statistics/census/aginbrief_bulkley-nechako.pdf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catalogue.data.gov.bc.ca/dataset/first-nationcommunity-locations/resource/7b9fcb21-ea43-46b1-a4e6-45c241bc6a88" TargetMode="External"/><Relationship Id="rId23" Type="http://schemas.openxmlformats.org/officeDocument/2006/relationships/hyperlink" Target="https://engage.gov.bc.ca/app/uploads/sites/121/2017/03/Draft-Boreal-Caribou-Recovery-Implementation-Plan-2017-2.pdf" TargetMode="External"/><Relationship Id="rId28" Type="http://schemas.openxmlformats.org/officeDocument/2006/relationships/hyperlink" Target="http://www.cbc.ca/news/canada/british-columbia/programs/daybreaknorth/fort-nelson-literacy-workers-feeling-burnt-out-1.4179079" TargetMode="External"/><Relationship Id="rId10" Type="http://schemas.openxmlformats.org/officeDocument/2006/relationships/hyperlink" Target="https://catalogue.data.gov.bc.ca/dataset/alc-agricultural-land-reserve-lines" TargetMode="External"/><Relationship Id="rId19" Type="http://schemas.openxmlformats.org/officeDocument/2006/relationships/hyperlink" Target="http://www.env.gov.bc.ca/epd/bcairquality/readings/find-stations-map-ALL.html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data-bcogc.opendata.arcgis.com/" TargetMode="External"/><Relationship Id="rId14" Type="http://schemas.openxmlformats.org/officeDocument/2006/relationships/hyperlink" Target="http://www.intactforests.org/data.ifl.html" TargetMode="External"/><Relationship Id="rId22" Type="http://schemas.openxmlformats.org/officeDocument/2006/relationships/hyperlink" Target="http://www.muskwa-kechika.com/uploads/documents/cumulative-effects-mgmt/CEAMF%20Final%20Report.pdf" TargetMode="External"/><Relationship Id="rId27" Type="http://schemas.openxmlformats.org/officeDocument/2006/relationships/hyperlink" Target="http://www.northernrockies.ca/assets/Residents/PDFs/2015%20Apartment%20Rental%20Report.pdf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FEFD-DC16-4445-84C8-E532248E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2018-01-15T20:58:00Z</cp:lastPrinted>
  <dcterms:created xsi:type="dcterms:W3CDTF">2019-07-26T17:19:00Z</dcterms:created>
  <dcterms:modified xsi:type="dcterms:W3CDTF">2019-07-26T17:25:00Z</dcterms:modified>
</cp:coreProperties>
</file>