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8" w:type="dxa"/>
        <w:jc w:val="center"/>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5022"/>
        <w:gridCol w:w="2309"/>
      </w:tblGrid>
      <w:tr w:rsidR="00715E19" w:rsidRPr="00715E19" w:rsidTr="003C7871">
        <w:trPr>
          <w:trHeight w:val="216"/>
          <w:jc w:val="center"/>
        </w:trPr>
        <w:tc>
          <w:tcPr>
            <w:tcW w:w="2277" w:type="dxa"/>
            <w:vMerge w:val="restart"/>
            <w:tcBorders>
              <w:bottom w:val="single" w:sz="4" w:space="0" w:color="auto"/>
            </w:tcBorders>
          </w:tcPr>
          <w:p w:rsidR="00715E19" w:rsidRDefault="00715E19">
            <w:bookmarkStart w:id="0" w:name="_GoBack"/>
            <w:bookmarkEnd w:id="0"/>
            <w:r>
              <w:rPr>
                <w:noProof/>
              </w:rPr>
              <w:drawing>
                <wp:inline distT="0" distB="0" distL="0" distR="0" wp14:anchorId="359E87D2" wp14:editId="1DCD4B39">
                  <wp:extent cx="923925" cy="515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32011" cy="520372"/>
                          </a:xfrm>
                          <a:prstGeom prst="rect">
                            <a:avLst/>
                          </a:prstGeom>
                        </pic:spPr>
                      </pic:pic>
                    </a:graphicData>
                  </a:graphic>
                </wp:inline>
              </w:drawing>
            </w:r>
          </w:p>
        </w:tc>
        <w:tc>
          <w:tcPr>
            <w:tcW w:w="5022" w:type="dxa"/>
            <w:vMerge w:val="restart"/>
            <w:tcBorders>
              <w:bottom w:val="single" w:sz="4" w:space="0" w:color="auto"/>
            </w:tcBorders>
            <w:vAlign w:val="center"/>
          </w:tcPr>
          <w:p w:rsidR="00715E19" w:rsidRPr="00715E19" w:rsidRDefault="00715E19" w:rsidP="00715E19">
            <w:pPr>
              <w:jc w:val="center"/>
              <w:rPr>
                <w:b/>
                <w:sz w:val="44"/>
                <w:szCs w:val="44"/>
              </w:rPr>
            </w:pPr>
            <w:r w:rsidRPr="00715E19">
              <w:rPr>
                <w:b/>
                <w:sz w:val="44"/>
                <w:szCs w:val="44"/>
              </w:rPr>
              <w:t>Academic Success Centre</w:t>
            </w:r>
          </w:p>
        </w:tc>
        <w:tc>
          <w:tcPr>
            <w:tcW w:w="2309" w:type="dxa"/>
          </w:tcPr>
          <w:p w:rsidR="00715E19" w:rsidRPr="00715E19" w:rsidRDefault="00715E19" w:rsidP="00715E19">
            <w:pPr>
              <w:jc w:val="right"/>
              <w:rPr>
                <w:sz w:val="18"/>
                <w:szCs w:val="18"/>
              </w:rPr>
            </w:pPr>
            <w:r w:rsidRPr="00715E19">
              <w:rPr>
                <w:sz w:val="18"/>
                <w:szCs w:val="18"/>
              </w:rPr>
              <w:t>Room 10-2584</w:t>
            </w:r>
          </w:p>
        </w:tc>
      </w:tr>
      <w:tr w:rsidR="00715E19" w:rsidRPr="00715E19" w:rsidTr="003C7871">
        <w:trPr>
          <w:trHeight w:val="216"/>
          <w:jc w:val="center"/>
        </w:trPr>
        <w:tc>
          <w:tcPr>
            <w:tcW w:w="2277" w:type="dxa"/>
            <w:vMerge/>
            <w:tcBorders>
              <w:bottom w:val="single" w:sz="4" w:space="0" w:color="auto"/>
            </w:tcBorders>
          </w:tcPr>
          <w:p w:rsidR="00715E19" w:rsidRDefault="00715E19"/>
        </w:tc>
        <w:tc>
          <w:tcPr>
            <w:tcW w:w="5022" w:type="dxa"/>
            <w:vMerge/>
            <w:tcBorders>
              <w:bottom w:val="single" w:sz="4" w:space="0" w:color="auto"/>
            </w:tcBorders>
          </w:tcPr>
          <w:p w:rsidR="00715E19" w:rsidRDefault="00715E19"/>
        </w:tc>
        <w:tc>
          <w:tcPr>
            <w:tcW w:w="2309" w:type="dxa"/>
          </w:tcPr>
          <w:p w:rsidR="00715E19" w:rsidRPr="00715E19" w:rsidRDefault="00715E19" w:rsidP="00715E19">
            <w:pPr>
              <w:jc w:val="right"/>
              <w:rPr>
                <w:sz w:val="18"/>
                <w:szCs w:val="18"/>
              </w:rPr>
            </w:pPr>
            <w:r w:rsidRPr="00715E19">
              <w:rPr>
                <w:sz w:val="18"/>
                <w:szCs w:val="18"/>
              </w:rPr>
              <w:t>250-960-6367</w:t>
            </w:r>
          </w:p>
        </w:tc>
      </w:tr>
      <w:tr w:rsidR="00715E19" w:rsidRPr="00715E19" w:rsidTr="003C7871">
        <w:trPr>
          <w:trHeight w:val="216"/>
          <w:jc w:val="center"/>
        </w:trPr>
        <w:tc>
          <w:tcPr>
            <w:tcW w:w="2277" w:type="dxa"/>
            <w:vMerge/>
            <w:tcBorders>
              <w:bottom w:val="double" w:sz="4" w:space="0" w:color="auto"/>
            </w:tcBorders>
          </w:tcPr>
          <w:p w:rsidR="00715E19" w:rsidRDefault="00715E19"/>
        </w:tc>
        <w:tc>
          <w:tcPr>
            <w:tcW w:w="5022" w:type="dxa"/>
            <w:vMerge/>
            <w:tcBorders>
              <w:bottom w:val="double" w:sz="4" w:space="0" w:color="auto"/>
            </w:tcBorders>
          </w:tcPr>
          <w:p w:rsidR="00715E19" w:rsidRDefault="00715E19"/>
        </w:tc>
        <w:tc>
          <w:tcPr>
            <w:tcW w:w="2309" w:type="dxa"/>
            <w:tcBorders>
              <w:bottom w:val="double" w:sz="4" w:space="0" w:color="auto"/>
            </w:tcBorders>
          </w:tcPr>
          <w:p w:rsidR="00715E19" w:rsidRPr="00715E19" w:rsidRDefault="00715E19" w:rsidP="00715E19">
            <w:pPr>
              <w:jc w:val="right"/>
              <w:rPr>
                <w:sz w:val="18"/>
                <w:szCs w:val="18"/>
              </w:rPr>
            </w:pPr>
            <w:r w:rsidRPr="00715E19">
              <w:rPr>
                <w:sz w:val="18"/>
                <w:szCs w:val="18"/>
              </w:rPr>
              <w:t>www.unbc.ca/asc</w:t>
            </w:r>
          </w:p>
        </w:tc>
      </w:tr>
    </w:tbl>
    <w:p w:rsidR="00372C0A" w:rsidRPr="00ED7EE8" w:rsidRDefault="00372C0A" w:rsidP="00372C0A">
      <w:pPr>
        <w:pStyle w:val="NoSpacing"/>
        <w:jc w:val="center"/>
        <w:rPr>
          <w:b/>
          <w:sz w:val="28"/>
          <w:szCs w:val="28"/>
        </w:rPr>
      </w:pPr>
      <w:r w:rsidRPr="00ED7EE8">
        <w:rPr>
          <w:b/>
          <w:sz w:val="28"/>
          <w:szCs w:val="28"/>
        </w:rPr>
        <w:t>Academic Peer Tutor/Leader</w:t>
      </w:r>
    </w:p>
    <w:p w:rsidR="00372C0A" w:rsidRDefault="00372C0A" w:rsidP="00372C0A">
      <w:pPr>
        <w:pStyle w:val="NoSpacing"/>
        <w:jc w:val="center"/>
        <w:rPr>
          <w:b/>
          <w:sz w:val="28"/>
          <w:szCs w:val="28"/>
        </w:rPr>
      </w:pPr>
      <w:r w:rsidRPr="00ED7EE8">
        <w:rPr>
          <w:b/>
          <w:sz w:val="28"/>
          <w:szCs w:val="28"/>
        </w:rPr>
        <w:t>Position Description</w:t>
      </w:r>
    </w:p>
    <w:p w:rsidR="00553C86" w:rsidRPr="00553C86" w:rsidRDefault="00553C86" w:rsidP="00372C0A">
      <w:pPr>
        <w:pStyle w:val="NoSpacing"/>
        <w:jc w:val="center"/>
        <w:rPr>
          <w:b/>
          <w:sz w:val="16"/>
          <w:szCs w:val="16"/>
        </w:rPr>
      </w:pPr>
    </w:p>
    <w:p w:rsidR="00553C86" w:rsidRPr="00553C86" w:rsidRDefault="00553C86" w:rsidP="00553C86">
      <w:pPr>
        <w:pStyle w:val="NoSpacing"/>
      </w:pPr>
      <w:r>
        <w:rPr>
          <w:b/>
        </w:rPr>
        <w:t>Position Title:</w:t>
      </w:r>
      <w:r>
        <w:rPr>
          <w:b/>
        </w:rPr>
        <w:tab/>
      </w:r>
      <w:r>
        <w:t>Academic Peer Tutor/Leader</w:t>
      </w:r>
    </w:p>
    <w:p w:rsidR="00553C86" w:rsidRDefault="00553C86" w:rsidP="00553C86">
      <w:pPr>
        <w:pStyle w:val="NoSpacing"/>
      </w:pPr>
      <w:r w:rsidRPr="00372C0A">
        <w:rPr>
          <w:b/>
        </w:rPr>
        <w:t>Term:</w:t>
      </w:r>
      <w:r>
        <w:tab/>
      </w:r>
      <w:r>
        <w:tab/>
        <w:t>Fall/Winter Semesters</w:t>
      </w:r>
    </w:p>
    <w:p w:rsidR="00553C86" w:rsidRDefault="00553C86" w:rsidP="00553C86">
      <w:pPr>
        <w:pStyle w:val="NoSpacing"/>
      </w:pPr>
      <w:r w:rsidRPr="00372C0A">
        <w:rPr>
          <w:b/>
        </w:rPr>
        <w:t>Hours:</w:t>
      </w:r>
      <w:r w:rsidRPr="00372C0A">
        <w:rPr>
          <w:b/>
        </w:rPr>
        <w:tab/>
      </w:r>
      <w:r>
        <w:tab/>
      </w:r>
      <w:r w:rsidR="00FA7B33">
        <w:t xml:space="preserve">3 </w:t>
      </w:r>
      <w:r>
        <w:t>-</w:t>
      </w:r>
      <w:r w:rsidR="00FA7B33">
        <w:t xml:space="preserve"> 8</w:t>
      </w:r>
      <w:r>
        <w:t xml:space="preserve"> </w:t>
      </w:r>
      <w:r w:rsidR="00DC7DA7">
        <w:t>hrs.</w:t>
      </w:r>
      <w:r w:rsidR="00FA7B33">
        <w:t xml:space="preserve"> </w:t>
      </w:r>
      <w:r>
        <w:t xml:space="preserve">per week </w:t>
      </w:r>
      <w:r w:rsidR="00FA7B33">
        <w:t>dependent on position</w:t>
      </w:r>
    </w:p>
    <w:p w:rsidR="00553C86" w:rsidRDefault="00553C86" w:rsidP="00553C86">
      <w:pPr>
        <w:pStyle w:val="NoSpacing"/>
      </w:pPr>
      <w:r w:rsidRPr="00372C0A">
        <w:rPr>
          <w:b/>
        </w:rPr>
        <w:t>Pay:</w:t>
      </w:r>
      <w:r>
        <w:tab/>
      </w:r>
      <w:r>
        <w:tab/>
        <w:t>$12/hr undergraduate students, $14/hr graduate students</w:t>
      </w:r>
    </w:p>
    <w:p w:rsidR="00553C86" w:rsidRDefault="00553C86" w:rsidP="00553C86">
      <w:pPr>
        <w:pStyle w:val="NoSpacing"/>
      </w:pPr>
    </w:p>
    <w:p w:rsidR="00372C0A" w:rsidRPr="00ED7EE8" w:rsidRDefault="00372C0A" w:rsidP="00372C0A">
      <w:pPr>
        <w:pStyle w:val="NoSpacing"/>
        <w:rPr>
          <w:b/>
          <w:sz w:val="24"/>
          <w:szCs w:val="24"/>
        </w:rPr>
      </w:pPr>
      <w:r w:rsidRPr="00ED7EE8">
        <w:rPr>
          <w:b/>
          <w:sz w:val="24"/>
          <w:szCs w:val="24"/>
        </w:rPr>
        <w:t>Position Profile</w:t>
      </w:r>
    </w:p>
    <w:p w:rsidR="00372C0A" w:rsidRDefault="00372C0A" w:rsidP="00372C0A">
      <w:pPr>
        <w:pStyle w:val="NoSpacing"/>
      </w:pPr>
      <w:r>
        <w:t xml:space="preserve">Be a part of the Academic Success Centre (ASC) team and build your academic, facilitation, and interpersonal skills by supporting students in achieving academic success. Peer tutors and leaders play an integral role at the ASC in contributing to the development of students as they transition </w:t>
      </w:r>
      <w:r w:rsidR="00E47FDC">
        <w:t xml:space="preserve">into and </w:t>
      </w:r>
      <w:r>
        <w:t>through their university careers.</w:t>
      </w:r>
    </w:p>
    <w:p w:rsidR="00602CD5" w:rsidRPr="00391392" w:rsidRDefault="00602CD5" w:rsidP="00372C0A">
      <w:pPr>
        <w:pStyle w:val="NoSpacing"/>
        <w:rPr>
          <w:sz w:val="16"/>
          <w:szCs w:val="16"/>
        </w:rPr>
      </w:pPr>
    </w:p>
    <w:p w:rsidR="00602CD5" w:rsidRDefault="00602CD5" w:rsidP="00372C0A">
      <w:pPr>
        <w:pStyle w:val="NoSpacing"/>
      </w:pPr>
      <w:r>
        <w:t>Peer tutors and supplemental instruction (SI) leaders provide leadership and academic mentorship to UNBC students through in</w:t>
      </w:r>
      <w:r w:rsidR="00E47FDC">
        <w:t xml:space="preserve">dividual and group tutoring, supported learning groups, and the delivery of workshops in the following subject areas: Writing, Study Skills, Mathematics, Statistics, </w:t>
      </w:r>
      <w:r w:rsidR="00E72AA2">
        <w:t xml:space="preserve">Physics, </w:t>
      </w:r>
      <w:r w:rsidR="00E47FDC">
        <w:t>Chemistry, Commerce, and Economics.</w:t>
      </w:r>
      <w:r w:rsidR="000E47D4">
        <w:t xml:space="preserve"> Additional opportunities include serving as ambassadors for the ASC in order to raise awareness and promote available programs and services as well as representing the ASC at special events.</w:t>
      </w:r>
    </w:p>
    <w:p w:rsidR="00E47FDC" w:rsidRPr="00391392" w:rsidRDefault="00E47FDC" w:rsidP="00372C0A">
      <w:pPr>
        <w:pStyle w:val="NoSpacing"/>
        <w:rPr>
          <w:b/>
          <w:sz w:val="16"/>
          <w:szCs w:val="16"/>
        </w:rPr>
      </w:pPr>
    </w:p>
    <w:p w:rsidR="00E47FDC" w:rsidRDefault="00E47FDC" w:rsidP="00372C0A">
      <w:pPr>
        <w:pStyle w:val="NoSpacing"/>
      </w:pPr>
      <w:r>
        <w:t>You will be trai</w:t>
      </w:r>
      <w:r w:rsidR="000E47D4">
        <w:t>ned in a var</w:t>
      </w:r>
      <w:r w:rsidR="003A67E4">
        <w:t>iety of tutoring, communication, relational,</w:t>
      </w:r>
      <w:r w:rsidR="000E47D4">
        <w:t xml:space="preserve"> and </w:t>
      </w:r>
      <w:r>
        <w:t xml:space="preserve">facilitation </w:t>
      </w:r>
      <w:r w:rsidR="000E47D4">
        <w:t xml:space="preserve">techniques </w:t>
      </w:r>
      <w:r w:rsidR="003A67E4">
        <w:t>as well as academic skills related to a particular position. You will participate in ongoing training throughout the academic year.</w:t>
      </w:r>
    </w:p>
    <w:p w:rsidR="003A67E4" w:rsidRDefault="003A67E4" w:rsidP="00372C0A">
      <w:pPr>
        <w:pStyle w:val="NoSpacing"/>
      </w:pPr>
    </w:p>
    <w:p w:rsidR="003A67E4" w:rsidRPr="00ED7EE8" w:rsidRDefault="003A67E4" w:rsidP="00372C0A">
      <w:pPr>
        <w:pStyle w:val="NoSpacing"/>
        <w:rPr>
          <w:b/>
          <w:sz w:val="24"/>
          <w:szCs w:val="24"/>
        </w:rPr>
      </w:pPr>
      <w:r w:rsidRPr="00ED7EE8">
        <w:rPr>
          <w:b/>
          <w:sz w:val="24"/>
          <w:szCs w:val="24"/>
        </w:rPr>
        <w:t>Benefits</w:t>
      </w:r>
    </w:p>
    <w:p w:rsidR="003A67E4" w:rsidRDefault="00E475F6" w:rsidP="003A67E4">
      <w:pPr>
        <w:pStyle w:val="NoSpacing"/>
        <w:numPr>
          <w:ilvl w:val="0"/>
          <w:numId w:val="1"/>
        </w:numPr>
      </w:pPr>
      <w:r>
        <w:t>Develop leadership, communication, and interpersonal skills</w:t>
      </w:r>
    </w:p>
    <w:p w:rsidR="00ED7EE8" w:rsidRDefault="00ED7EE8" w:rsidP="00ED7EE8">
      <w:pPr>
        <w:pStyle w:val="NoSpacing"/>
        <w:numPr>
          <w:ilvl w:val="0"/>
          <w:numId w:val="1"/>
        </w:numPr>
      </w:pPr>
      <w:r>
        <w:t>Develop public speaking and facilitation skills with a diverse student population</w:t>
      </w:r>
    </w:p>
    <w:p w:rsidR="00E475F6" w:rsidRDefault="00E475F6" w:rsidP="003A67E4">
      <w:pPr>
        <w:pStyle w:val="NoSpacing"/>
        <w:numPr>
          <w:ilvl w:val="0"/>
          <w:numId w:val="1"/>
        </w:numPr>
      </w:pPr>
      <w:r>
        <w:t>Expand your network of students, faculty and staff</w:t>
      </w:r>
    </w:p>
    <w:p w:rsidR="00E475F6" w:rsidRDefault="00E475F6" w:rsidP="003A67E4">
      <w:pPr>
        <w:pStyle w:val="NoSpacing"/>
        <w:numPr>
          <w:ilvl w:val="0"/>
          <w:numId w:val="1"/>
        </w:numPr>
      </w:pPr>
      <w:r>
        <w:t>Contribute to the development of UNBC students</w:t>
      </w:r>
    </w:p>
    <w:p w:rsidR="00E475F6" w:rsidRDefault="00ED7EE8" w:rsidP="003A67E4">
      <w:pPr>
        <w:pStyle w:val="NoSpacing"/>
        <w:numPr>
          <w:ilvl w:val="0"/>
          <w:numId w:val="1"/>
        </w:numPr>
      </w:pPr>
      <w:r>
        <w:t>Gain w</w:t>
      </w:r>
      <w:r w:rsidR="00E475F6">
        <w:t>ork experience in a collaborative team environment/professional office</w:t>
      </w:r>
    </w:p>
    <w:p w:rsidR="00E475F6" w:rsidRDefault="00E475F6" w:rsidP="003A67E4">
      <w:pPr>
        <w:pStyle w:val="NoSpacing"/>
        <w:numPr>
          <w:ilvl w:val="0"/>
          <w:numId w:val="1"/>
        </w:numPr>
      </w:pPr>
      <w:r>
        <w:t>Increase your knowledge of academic success related issues</w:t>
      </w:r>
    </w:p>
    <w:p w:rsidR="00E475F6" w:rsidRDefault="00E475F6" w:rsidP="003A67E4">
      <w:pPr>
        <w:pStyle w:val="NoSpacing"/>
        <w:numPr>
          <w:ilvl w:val="0"/>
          <w:numId w:val="1"/>
        </w:numPr>
      </w:pPr>
      <w:r>
        <w:t>Gain an increased awareness of university services and resources</w:t>
      </w:r>
    </w:p>
    <w:p w:rsidR="00ED7EE8" w:rsidRDefault="00ED7EE8" w:rsidP="003A67E4">
      <w:pPr>
        <w:pStyle w:val="NoSpacing"/>
        <w:numPr>
          <w:ilvl w:val="0"/>
          <w:numId w:val="1"/>
        </w:numPr>
      </w:pPr>
      <w:r>
        <w:t>Develop your own career by building valuable skills and competencies</w:t>
      </w:r>
    </w:p>
    <w:p w:rsidR="00ED7EE8" w:rsidRDefault="00ED7EE8" w:rsidP="00ED7EE8">
      <w:pPr>
        <w:pStyle w:val="NoSpacing"/>
      </w:pPr>
    </w:p>
    <w:p w:rsidR="00ED7EE8" w:rsidRPr="00ED7EE8" w:rsidRDefault="00ED7EE8" w:rsidP="00ED7EE8">
      <w:pPr>
        <w:pStyle w:val="NoSpacing"/>
        <w:rPr>
          <w:b/>
          <w:sz w:val="24"/>
          <w:szCs w:val="24"/>
        </w:rPr>
      </w:pPr>
      <w:r w:rsidRPr="00ED7EE8">
        <w:rPr>
          <w:b/>
          <w:sz w:val="24"/>
          <w:szCs w:val="24"/>
        </w:rPr>
        <w:t>Qualifications</w:t>
      </w:r>
    </w:p>
    <w:p w:rsidR="00ED7EE8" w:rsidRDefault="00ED7EE8" w:rsidP="00ED7EE8">
      <w:pPr>
        <w:pStyle w:val="NoSpacing"/>
        <w:numPr>
          <w:ilvl w:val="0"/>
          <w:numId w:val="2"/>
        </w:numPr>
      </w:pPr>
      <w:r>
        <w:t>Demonstrated academic success</w:t>
      </w:r>
      <w:r w:rsidR="00391392">
        <w:t xml:space="preserve"> </w:t>
      </w:r>
      <w:r w:rsidR="000F5865">
        <w:tab/>
      </w:r>
    </w:p>
    <w:p w:rsidR="00ED7EE8" w:rsidRDefault="00ED7EE8" w:rsidP="00ED7EE8">
      <w:pPr>
        <w:pStyle w:val="NoSpacing"/>
        <w:numPr>
          <w:ilvl w:val="0"/>
          <w:numId w:val="2"/>
        </w:numPr>
      </w:pPr>
      <w:r>
        <w:t>A pr</w:t>
      </w:r>
      <w:r w:rsidR="000F5865">
        <w:t>ofessional and mature attitude</w:t>
      </w:r>
    </w:p>
    <w:p w:rsidR="00ED7EE8" w:rsidRDefault="00ED7EE8" w:rsidP="00ED7EE8">
      <w:pPr>
        <w:pStyle w:val="NoSpacing"/>
        <w:numPr>
          <w:ilvl w:val="0"/>
          <w:numId w:val="2"/>
        </w:numPr>
      </w:pPr>
      <w:r>
        <w:t xml:space="preserve">Strong communication </w:t>
      </w:r>
      <w:r w:rsidR="00391392">
        <w:t xml:space="preserve">and time management </w:t>
      </w:r>
      <w:r>
        <w:t>skills</w:t>
      </w:r>
    </w:p>
    <w:p w:rsidR="00391392" w:rsidRDefault="00391392" w:rsidP="00ED7EE8">
      <w:pPr>
        <w:pStyle w:val="NoSpacing"/>
        <w:numPr>
          <w:ilvl w:val="0"/>
          <w:numId w:val="2"/>
        </w:numPr>
      </w:pPr>
      <w:r>
        <w:t>A strong interest in teaching and learning and the student experience</w:t>
      </w:r>
    </w:p>
    <w:p w:rsidR="000F5865" w:rsidRDefault="00391392" w:rsidP="00ED7EE8">
      <w:pPr>
        <w:pStyle w:val="NoSpacing"/>
        <w:numPr>
          <w:ilvl w:val="0"/>
          <w:numId w:val="2"/>
        </w:numPr>
      </w:pPr>
      <w:r>
        <w:t>Public speaking or group facilitation experience is considered an asset</w:t>
      </w:r>
    </w:p>
    <w:p w:rsidR="003A67E4" w:rsidRDefault="003A67E4" w:rsidP="00372C0A">
      <w:pPr>
        <w:pStyle w:val="NoSpacing"/>
      </w:pPr>
    </w:p>
    <w:p w:rsidR="00391392" w:rsidRDefault="00391392" w:rsidP="00391392">
      <w:pPr>
        <w:pStyle w:val="NoSpacing"/>
      </w:pPr>
      <w:r>
        <w:t xml:space="preserve">For more information, see individual job postings and/or email </w:t>
      </w:r>
      <w:hyperlink r:id="rId7" w:history="1">
        <w:r w:rsidR="0019450E" w:rsidRPr="004605D4">
          <w:rPr>
            <w:rStyle w:val="Hyperlink"/>
          </w:rPr>
          <w:t>asc@unbc.ca</w:t>
        </w:r>
      </w:hyperlink>
    </w:p>
    <w:p w:rsidR="003A67E4" w:rsidRDefault="003A67E4" w:rsidP="00372C0A">
      <w:pPr>
        <w:pStyle w:val="NoSpacing"/>
      </w:pPr>
    </w:p>
    <w:sectPr w:rsidR="003A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5AB"/>
    <w:multiLevelType w:val="hybridMultilevel"/>
    <w:tmpl w:val="93B8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E1170"/>
    <w:multiLevelType w:val="hybridMultilevel"/>
    <w:tmpl w:val="3594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9"/>
    <w:rsid w:val="000E47D4"/>
    <w:rsid w:val="000F5865"/>
    <w:rsid w:val="0019450E"/>
    <w:rsid w:val="00270C3A"/>
    <w:rsid w:val="00372C0A"/>
    <w:rsid w:val="00391392"/>
    <w:rsid w:val="003A67E4"/>
    <w:rsid w:val="003C7871"/>
    <w:rsid w:val="00553C86"/>
    <w:rsid w:val="00602CD5"/>
    <w:rsid w:val="006F2E65"/>
    <w:rsid w:val="00715E19"/>
    <w:rsid w:val="00940254"/>
    <w:rsid w:val="00AF418F"/>
    <w:rsid w:val="00BC5C46"/>
    <w:rsid w:val="00DC7DA7"/>
    <w:rsid w:val="00E475F6"/>
    <w:rsid w:val="00E47FDC"/>
    <w:rsid w:val="00E72AA2"/>
    <w:rsid w:val="00ED7EE8"/>
    <w:rsid w:val="00FA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19"/>
    <w:rPr>
      <w:rFonts w:ascii="Tahoma" w:hAnsi="Tahoma" w:cs="Tahoma"/>
      <w:sz w:val="16"/>
      <w:szCs w:val="16"/>
    </w:rPr>
  </w:style>
  <w:style w:type="paragraph" w:styleId="NoSpacing">
    <w:name w:val="No Spacing"/>
    <w:uiPriority w:val="1"/>
    <w:qFormat/>
    <w:rsid w:val="00372C0A"/>
    <w:pPr>
      <w:spacing w:after="0" w:line="240" w:lineRule="auto"/>
    </w:pPr>
  </w:style>
  <w:style w:type="character" w:styleId="Hyperlink">
    <w:name w:val="Hyperlink"/>
    <w:basedOn w:val="DefaultParagraphFont"/>
    <w:uiPriority w:val="99"/>
    <w:unhideWhenUsed/>
    <w:rsid w:val="00194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19"/>
    <w:rPr>
      <w:rFonts w:ascii="Tahoma" w:hAnsi="Tahoma" w:cs="Tahoma"/>
      <w:sz w:val="16"/>
      <w:szCs w:val="16"/>
    </w:rPr>
  </w:style>
  <w:style w:type="paragraph" w:styleId="NoSpacing">
    <w:name w:val="No Spacing"/>
    <w:uiPriority w:val="1"/>
    <w:qFormat/>
    <w:rsid w:val="00372C0A"/>
    <w:pPr>
      <w:spacing w:after="0" w:line="240" w:lineRule="auto"/>
    </w:pPr>
  </w:style>
  <w:style w:type="character" w:styleId="Hyperlink">
    <w:name w:val="Hyperlink"/>
    <w:basedOn w:val="DefaultParagraphFont"/>
    <w:uiPriority w:val="99"/>
    <w:unhideWhenUsed/>
    <w:rsid w:val="00194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c@un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cp:lastModifiedBy>
  <cp:revision>2</cp:revision>
  <cp:lastPrinted>2012-06-27T18:53:00Z</cp:lastPrinted>
  <dcterms:created xsi:type="dcterms:W3CDTF">2014-07-25T21:04:00Z</dcterms:created>
  <dcterms:modified xsi:type="dcterms:W3CDTF">2014-07-25T21:04:00Z</dcterms:modified>
</cp:coreProperties>
</file>